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aClara-Cor3"/>
        <w:tblW w:w="0" w:type="auto"/>
        <w:tblLook w:val="04A0" w:firstRow="1" w:lastRow="0" w:firstColumn="1" w:lastColumn="0" w:noHBand="0" w:noVBand="1"/>
      </w:tblPr>
      <w:tblGrid>
        <w:gridCol w:w="9464"/>
        <w:gridCol w:w="1142"/>
      </w:tblGrid>
      <w:tr w:rsidR="00C62A44" w:rsidTr="007C5A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vAlign w:val="center"/>
          </w:tcPr>
          <w:p w:rsidR="00C62A44" w:rsidRPr="00170E98" w:rsidRDefault="007A28B7" w:rsidP="007C5A18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Escola</w:t>
            </w:r>
            <w:r w:rsidR="00C62A44" w:rsidRPr="00170E98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/Agrupamento de Escolas | Teste de Avaliação</w:t>
            </w:r>
            <w:r w:rsidR="00F60198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42" w:type="dxa"/>
          </w:tcPr>
          <w:p w:rsidR="00C62A44" w:rsidRPr="00921581" w:rsidRDefault="00C62A44" w:rsidP="007C5A1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</w:rPr>
            </w:pPr>
            <w:proofErr w:type="spellStart"/>
            <w:r w:rsidRPr="007F5E51">
              <w:rPr>
                <w:rFonts w:ascii="Calibri" w:hAnsi="Calibri"/>
                <w:sz w:val="20"/>
                <w:szCs w:val="20"/>
              </w:rPr>
              <w:t>Versão</w:t>
            </w:r>
            <w:proofErr w:type="spellEnd"/>
            <w:r w:rsidRPr="007F5E5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z w:val="28"/>
                <w:szCs w:val="28"/>
              </w:rPr>
              <w:t>1</w:t>
            </w:r>
          </w:p>
        </w:tc>
      </w:tr>
      <w:tr w:rsidR="00C62A44" w:rsidRPr="00693B8A" w:rsidTr="007C5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vAlign w:val="center"/>
          </w:tcPr>
          <w:p w:rsidR="00C62A44" w:rsidRPr="00170E98" w:rsidRDefault="00C62A44" w:rsidP="007C5A1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 w:val="0"/>
                <w:color w:val="000000"/>
                <w:sz w:val="28"/>
                <w:szCs w:val="28"/>
                <w:lang w:val="pt-PT"/>
              </w:rPr>
            </w:pPr>
            <w:r w:rsidRPr="00170E98">
              <w:rPr>
                <w:rFonts w:ascii="Arial-BoldMT" w:hAnsi="Arial-BoldMT" w:cs="Arial-BoldMT"/>
                <w:bCs w:val="0"/>
                <w:color w:val="000000"/>
                <w:sz w:val="28"/>
                <w:szCs w:val="28"/>
                <w:lang w:val="pt-PT"/>
              </w:rPr>
              <w:t>Ciências Naturais</w:t>
            </w:r>
          </w:p>
          <w:p w:rsidR="00C62A44" w:rsidRPr="00170E98" w:rsidRDefault="00C62A44" w:rsidP="007C5A1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0000"/>
                <w:sz w:val="20"/>
                <w:szCs w:val="20"/>
                <w:lang w:val="pt-PT"/>
              </w:rPr>
            </w:pPr>
            <w:r w:rsidRPr="00170E98">
              <w:rPr>
                <w:rFonts w:ascii="Arial-BoldMT" w:hAnsi="Arial-BoldMT" w:cs="Arial-BoldMT"/>
                <w:b w:val="0"/>
                <w:bCs w:val="0"/>
                <w:color w:val="000000"/>
                <w:sz w:val="20"/>
                <w:szCs w:val="20"/>
                <w:lang w:val="pt-PT"/>
              </w:rPr>
              <w:t>7</w:t>
            </w:r>
            <w:r w:rsidRPr="00170E98">
              <w:rPr>
                <w:rFonts w:ascii="Arial-BoldMT" w:hAnsi="Arial-BoldMT" w:cs="Arial-BoldMT"/>
                <w:color w:val="000000"/>
                <w:sz w:val="20"/>
                <w:szCs w:val="20"/>
                <w:lang w:val="pt-PT"/>
              </w:rPr>
              <w:t>.º Ano de Escolaridade</w:t>
            </w:r>
          </w:p>
        </w:tc>
        <w:tc>
          <w:tcPr>
            <w:tcW w:w="1142" w:type="dxa"/>
            <w:vAlign w:val="center"/>
          </w:tcPr>
          <w:p w:rsidR="00C62A44" w:rsidRPr="00170E98" w:rsidRDefault="00C62A44" w:rsidP="007C5A1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</w:pPr>
          </w:p>
        </w:tc>
      </w:tr>
      <w:tr w:rsidR="00C62A44" w:rsidRPr="00693B8A" w:rsidTr="007C5A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vAlign w:val="center"/>
          </w:tcPr>
          <w:p w:rsidR="00C62A44" w:rsidRPr="00170E98" w:rsidRDefault="00C62A44" w:rsidP="007C5A18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</w:pPr>
            <w:r w:rsidRPr="00170E98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Du</w:t>
            </w:r>
            <w:r w:rsidR="007A28B7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ração do Teste: 90 minutos | XXXX-</w:t>
            </w:r>
            <w:r w:rsidRPr="00170E98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XX</w:t>
            </w:r>
            <w:r w:rsidR="007A28B7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-</w:t>
            </w:r>
            <w:r w:rsidRPr="00170E98"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  <w:t>XX</w:t>
            </w:r>
          </w:p>
        </w:tc>
        <w:tc>
          <w:tcPr>
            <w:tcW w:w="1142" w:type="dxa"/>
            <w:vAlign w:val="center"/>
          </w:tcPr>
          <w:p w:rsidR="00C62A44" w:rsidRPr="00170E98" w:rsidRDefault="00C62A44" w:rsidP="007C5A1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</w:pPr>
          </w:p>
        </w:tc>
      </w:tr>
    </w:tbl>
    <w:p w:rsidR="00C62A44" w:rsidRPr="00170E98" w:rsidRDefault="00C62A44" w:rsidP="00C62A4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lang w:val="pt-PT"/>
        </w:rPr>
      </w:pPr>
    </w:p>
    <w:p w:rsidR="00DA048A" w:rsidRPr="002F444E" w:rsidRDefault="004A16B6" w:rsidP="002F444E">
      <w:pPr>
        <w:spacing w:after="0"/>
        <w:contextualSpacing/>
        <w:jc w:val="center"/>
        <w:rPr>
          <w:lang w:val="pt-PT"/>
        </w:rPr>
      </w:pPr>
      <w:r w:rsidRPr="002F444E">
        <w:rPr>
          <w:b/>
          <w:lang w:val="pt-PT"/>
        </w:rPr>
        <w:t>Grupo I</w:t>
      </w: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b/>
          <w:lang w:val="pt-PT"/>
        </w:rPr>
      </w:pPr>
      <w:r w:rsidRPr="002F444E">
        <w:rPr>
          <w:rFonts w:ascii="Calibri" w:hAnsi="Calibri" w:cs="Calibri"/>
          <w:b/>
          <w:lang w:val="pt-PT"/>
        </w:rPr>
        <w:t>Documento 1</w:t>
      </w: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lang w:val="pt-PT"/>
        </w:rPr>
        <w:t xml:space="preserve">A 5 de março de 2011, o </w:t>
      </w:r>
      <w:proofErr w:type="spellStart"/>
      <w:r w:rsidRPr="002F444E">
        <w:rPr>
          <w:rFonts w:ascii="Calibri" w:hAnsi="Calibri" w:cs="Calibri"/>
          <w:lang w:val="pt-PT"/>
        </w:rPr>
        <w:t>Kilauea</w:t>
      </w:r>
      <w:proofErr w:type="spellEnd"/>
      <w:r w:rsidRPr="002F444E">
        <w:rPr>
          <w:rFonts w:ascii="Calibri" w:hAnsi="Calibri" w:cs="Calibri"/>
          <w:lang w:val="pt-PT"/>
        </w:rPr>
        <w:t xml:space="preserve">, um dos vulcões mais ativos do mundo, emitiu fluxos de </w:t>
      </w:r>
      <w:r w:rsidRPr="002F444E">
        <w:rPr>
          <w:rStyle w:val="hps"/>
          <w:rFonts w:ascii="Calibri" w:hAnsi="Calibri" w:cs="Calibri"/>
          <w:lang w:val="pt-PT"/>
        </w:rPr>
        <w:t>lava</w:t>
      </w:r>
      <w:r w:rsidRPr="002F444E">
        <w:rPr>
          <w:rFonts w:ascii="Calibri" w:hAnsi="Calibri" w:cs="Calibri"/>
          <w:lang w:val="pt-PT"/>
        </w:rPr>
        <w:t>. Cerca de 13 quilómetros para este da cratera principal</w:t>
      </w:r>
      <w:r w:rsidR="002D32FB">
        <w:rPr>
          <w:rFonts w:ascii="Calibri" w:hAnsi="Calibri" w:cs="Calibri"/>
          <w:lang w:val="pt-PT"/>
        </w:rPr>
        <w:t xml:space="preserve">, o vulcão </w:t>
      </w:r>
      <w:r w:rsidRPr="002F444E">
        <w:rPr>
          <w:rFonts w:ascii="Calibri" w:hAnsi="Calibri" w:cs="Calibri"/>
          <w:lang w:val="pt-PT"/>
        </w:rPr>
        <w:t xml:space="preserve">emitiu escoadas lávicas que atingiram a altura de 50 metros. A lava escorreu vários quilómetros pela vertente abaixo e deixou de fluir a 9 de março, de acordo com o observatório vulcanológico do Havai. O </w:t>
      </w:r>
      <w:proofErr w:type="spellStart"/>
      <w:r w:rsidR="002D32FB">
        <w:rPr>
          <w:rFonts w:ascii="Calibri" w:hAnsi="Calibri" w:cs="Calibri"/>
          <w:lang w:val="pt-PT"/>
        </w:rPr>
        <w:t>K</w:t>
      </w:r>
      <w:r w:rsidRPr="002F444E">
        <w:rPr>
          <w:rFonts w:ascii="Calibri" w:hAnsi="Calibri" w:cs="Calibri"/>
          <w:lang w:val="pt-PT"/>
        </w:rPr>
        <w:t>ilauea</w:t>
      </w:r>
      <w:proofErr w:type="spellEnd"/>
      <w:r w:rsidRPr="002F444E">
        <w:rPr>
          <w:rFonts w:ascii="Calibri" w:hAnsi="Calibri" w:cs="Calibri"/>
          <w:lang w:val="pt-PT"/>
        </w:rPr>
        <w:t xml:space="preserve"> apresenta uma estrutura em escudo com vertentes de declive suave, que resultaram da acumulação e solidificação de sucessivas escoadas lávicas. </w:t>
      </w:r>
    </w:p>
    <w:p w:rsidR="004A16B6" w:rsidRPr="007A28B7" w:rsidRDefault="007A28B7" w:rsidP="002F444E">
      <w:pPr>
        <w:contextualSpacing/>
        <w:jc w:val="right"/>
        <w:rPr>
          <w:rFonts w:ascii="Calibri" w:hAnsi="Calibri" w:cs="Calibri"/>
          <w:sz w:val="18"/>
          <w:szCs w:val="18"/>
          <w:lang w:val="pt-PT"/>
        </w:rPr>
      </w:pPr>
      <w:r>
        <w:rPr>
          <w:rFonts w:ascii="Calibri" w:hAnsi="Calibri" w:cs="Calibri"/>
          <w:sz w:val="18"/>
          <w:szCs w:val="18"/>
          <w:lang w:val="pt-PT"/>
        </w:rPr>
        <w:t xml:space="preserve">Adaptado de </w:t>
      </w:r>
      <w:r w:rsidR="004A16B6" w:rsidRPr="007A28B7">
        <w:rPr>
          <w:rFonts w:ascii="Calibri" w:hAnsi="Calibri" w:cs="Calibri"/>
          <w:sz w:val="18"/>
          <w:szCs w:val="18"/>
          <w:lang w:val="pt-PT"/>
        </w:rPr>
        <w:t>http://earthobservatory.nasa.gov/NaturalHaza</w:t>
      </w:r>
      <w:r>
        <w:rPr>
          <w:rFonts w:ascii="Calibri" w:hAnsi="Calibri" w:cs="Calibri"/>
          <w:sz w:val="18"/>
          <w:szCs w:val="18"/>
          <w:lang w:val="pt-PT"/>
        </w:rPr>
        <w:t>rds/view.php?id=49783</w:t>
      </w:r>
    </w:p>
    <w:p w:rsidR="003252B2" w:rsidRDefault="003252B2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lang w:val="pt-PT"/>
        </w:rPr>
        <w:t>Três dias após o início da erupção</w:t>
      </w:r>
      <w:r w:rsidR="007A28B7">
        <w:rPr>
          <w:rFonts w:ascii="Calibri" w:hAnsi="Calibri" w:cs="Calibri"/>
          <w:lang w:val="pt-PT"/>
        </w:rPr>
        <w:t>,</w:t>
      </w:r>
      <w:r w:rsidRPr="002F444E">
        <w:rPr>
          <w:rFonts w:ascii="Calibri" w:hAnsi="Calibri" w:cs="Calibri"/>
          <w:lang w:val="pt-PT"/>
        </w:rPr>
        <w:t xml:space="preserve"> a 2 maio de 2008, o vulcão </w:t>
      </w:r>
      <w:proofErr w:type="spellStart"/>
      <w:r w:rsidRPr="002F444E">
        <w:rPr>
          <w:rFonts w:ascii="Calibri" w:hAnsi="Calibri" w:cs="Calibri"/>
          <w:lang w:val="pt-PT"/>
        </w:rPr>
        <w:t>Chaitén</w:t>
      </w:r>
      <w:proofErr w:type="spellEnd"/>
      <w:r w:rsidRPr="002F444E">
        <w:rPr>
          <w:rFonts w:ascii="Calibri" w:hAnsi="Calibri" w:cs="Calibri"/>
          <w:lang w:val="pt-PT"/>
        </w:rPr>
        <w:t>, situado no Sul do Chile</w:t>
      </w:r>
      <w:r w:rsidR="00AC5ECC">
        <w:rPr>
          <w:rFonts w:ascii="Calibri" w:hAnsi="Calibri" w:cs="Calibri"/>
          <w:lang w:val="pt-PT"/>
        </w:rPr>
        <w:t>,</w:t>
      </w:r>
      <w:r w:rsidRPr="002F444E">
        <w:rPr>
          <w:rFonts w:ascii="Calibri" w:hAnsi="Calibri" w:cs="Calibri"/>
          <w:lang w:val="pt-PT"/>
        </w:rPr>
        <w:t xml:space="preserve"> continuava a emitir para a atmosfera densas nuvens de cinzas. O vulcão tem uma história de erupções com emissão de piroclastos associados ao colapso </w:t>
      </w:r>
      <w:proofErr w:type="gramStart"/>
      <w:r w:rsidRPr="002F444E">
        <w:rPr>
          <w:rFonts w:ascii="Calibri" w:hAnsi="Calibri" w:cs="Calibri"/>
          <w:lang w:val="pt-PT"/>
        </w:rPr>
        <w:t>do doma</w:t>
      </w:r>
      <w:proofErr w:type="gramEnd"/>
      <w:r w:rsidRPr="002F444E">
        <w:rPr>
          <w:rFonts w:ascii="Calibri" w:hAnsi="Calibri" w:cs="Calibri"/>
          <w:lang w:val="pt-PT"/>
        </w:rPr>
        <w:t xml:space="preserve"> que bloqueia a cratera do vulcão. Os blocos libertados </w:t>
      </w:r>
      <w:proofErr w:type="gramStart"/>
      <w:r w:rsidRPr="002F444E">
        <w:rPr>
          <w:rFonts w:ascii="Calibri" w:hAnsi="Calibri" w:cs="Calibri"/>
          <w:lang w:val="pt-PT"/>
        </w:rPr>
        <w:t>do doma</w:t>
      </w:r>
      <w:proofErr w:type="gramEnd"/>
      <w:r w:rsidRPr="002F444E">
        <w:rPr>
          <w:rFonts w:ascii="Calibri" w:hAnsi="Calibri" w:cs="Calibri"/>
          <w:lang w:val="pt-PT"/>
        </w:rPr>
        <w:t xml:space="preserve"> desencadeiam uma avalancha de cinza vulc</w:t>
      </w:r>
      <w:r w:rsidR="007A28B7">
        <w:rPr>
          <w:rFonts w:ascii="Calibri" w:hAnsi="Calibri" w:cs="Calibri"/>
          <w:lang w:val="pt-PT"/>
        </w:rPr>
        <w:t>ânica quente e gás, designada por</w:t>
      </w:r>
      <w:r w:rsidRPr="002F444E">
        <w:rPr>
          <w:rFonts w:ascii="Calibri" w:hAnsi="Calibri" w:cs="Calibri"/>
          <w:lang w:val="pt-PT"/>
        </w:rPr>
        <w:t xml:space="preserve"> nuvem ardente. A emissão de material piroclástico obrigou à total evacuação, a 6 de maio, da cidade de </w:t>
      </w:r>
      <w:proofErr w:type="spellStart"/>
      <w:r w:rsidRPr="002F444E">
        <w:rPr>
          <w:rFonts w:ascii="Calibri" w:hAnsi="Calibri" w:cs="Calibri"/>
          <w:lang w:val="pt-PT"/>
        </w:rPr>
        <w:t>Chaitén</w:t>
      </w:r>
      <w:proofErr w:type="spellEnd"/>
      <w:r w:rsidRPr="002F444E">
        <w:rPr>
          <w:rFonts w:ascii="Calibri" w:hAnsi="Calibri" w:cs="Calibri"/>
          <w:lang w:val="pt-PT"/>
        </w:rPr>
        <w:t>.</w:t>
      </w:r>
    </w:p>
    <w:p w:rsidR="004A16B6" w:rsidRPr="007A28B7" w:rsidRDefault="007A28B7" w:rsidP="002F444E">
      <w:pPr>
        <w:contextualSpacing/>
        <w:jc w:val="right"/>
        <w:rPr>
          <w:rFonts w:ascii="Calibri" w:hAnsi="Calibri" w:cs="Calibri"/>
          <w:sz w:val="18"/>
          <w:szCs w:val="18"/>
          <w:lang w:val="pt-PT"/>
        </w:rPr>
      </w:pPr>
      <w:r w:rsidRPr="007A28B7">
        <w:rPr>
          <w:rFonts w:ascii="Calibri" w:hAnsi="Calibri" w:cs="Calibri"/>
          <w:sz w:val="18"/>
          <w:szCs w:val="18"/>
          <w:lang w:val="pt-PT"/>
        </w:rPr>
        <w:t xml:space="preserve">Adaptado de </w:t>
      </w:r>
      <w:r w:rsidR="004A16B6" w:rsidRPr="007A28B7">
        <w:rPr>
          <w:rFonts w:ascii="Calibri" w:hAnsi="Calibri" w:cs="Calibri"/>
          <w:sz w:val="18"/>
          <w:szCs w:val="18"/>
          <w:lang w:val="pt-PT"/>
        </w:rPr>
        <w:t>http://earthobservatory.nasa.gov/</w:t>
      </w:r>
      <w:r w:rsidRPr="007A28B7">
        <w:rPr>
          <w:rFonts w:ascii="Calibri" w:hAnsi="Calibri" w:cs="Calibri"/>
          <w:sz w:val="18"/>
          <w:szCs w:val="18"/>
          <w:lang w:val="pt-PT"/>
        </w:rPr>
        <w:t>IOTD/view.php?id=872</w:t>
      </w: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t>Documento 2</w:t>
      </w:r>
    </w:p>
    <w:p w:rsidR="004A16B6" w:rsidRPr="002F444E" w:rsidRDefault="004A16B6" w:rsidP="003252B2">
      <w:pPr>
        <w:contextualSpacing/>
        <w:jc w:val="center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noProof/>
          <w:lang w:val="pt-PT" w:eastAsia="pt-PT"/>
        </w:rPr>
        <w:drawing>
          <wp:inline distT="0" distB="0" distL="0" distR="0">
            <wp:extent cx="3000375" cy="2419350"/>
            <wp:effectExtent l="19050" t="0" r="9525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44E">
        <w:rPr>
          <w:rFonts w:ascii="Calibri" w:hAnsi="Calibri" w:cs="Calibri"/>
          <w:noProof/>
          <w:lang w:val="pt-PT" w:eastAsia="pt-PT"/>
        </w:rPr>
        <w:drawing>
          <wp:inline distT="0" distB="0" distL="0" distR="0">
            <wp:extent cx="3028950" cy="18954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B6" w:rsidRPr="002F444E" w:rsidRDefault="003252B2" w:rsidP="003252B2">
      <w:pPr>
        <w:ind w:firstLine="708"/>
        <w:contextualSpacing/>
        <w:jc w:val="center"/>
        <w:rPr>
          <w:rFonts w:ascii="Calibri" w:hAnsi="Calibri" w:cs="Calibri"/>
          <w:b/>
          <w:lang w:val="pt-PT"/>
        </w:rPr>
      </w:pPr>
      <w:r>
        <w:rPr>
          <w:rFonts w:ascii="Calibri" w:hAnsi="Calibri" w:cs="Calibri"/>
          <w:b/>
          <w:lang w:val="pt-PT"/>
        </w:rPr>
        <w:t>Aparelho vulcânico I</w:t>
      </w:r>
      <w:r>
        <w:rPr>
          <w:rFonts w:ascii="Calibri" w:hAnsi="Calibri" w:cs="Calibri"/>
          <w:b/>
          <w:lang w:val="pt-PT"/>
        </w:rPr>
        <w:tab/>
      </w:r>
      <w:r>
        <w:rPr>
          <w:rFonts w:ascii="Calibri" w:hAnsi="Calibri" w:cs="Calibri"/>
          <w:b/>
          <w:lang w:val="pt-PT"/>
        </w:rPr>
        <w:tab/>
      </w:r>
      <w:r>
        <w:rPr>
          <w:rFonts w:ascii="Calibri" w:hAnsi="Calibri" w:cs="Calibri"/>
          <w:b/>
          <w:lang w:val="pt-PT"/>
        </w:rPr>
        <w:tab/>
      </w:r>
      <w:r>
        <w:rPr>
          <w:rFonts w:ascii="Calibri" w:hAnsi="Calibri" w:cs="Calibri"/>
          <w:b/>
          <w:lang w:val="pt-PT"/>
        </w:rPr>
        <w:tab/>
      </w:r>
      <w:r>
        <w:rPr>
          <w:rFonts w:ascii="Calibri" w:hAnsi="Calibri" w:cs="Calibri"/>
          <w:b/>
          <w:lang w:val="pt-PT"/>
        </w:rPr>
        <w:tab/>
      </w:r>
      <w:r w:rsidR="004A16B6" w:rsidRPr="002F444E">
        <w:rPr>
          <w:rFonts w:ascii="Calibri" w:hAnsi="Calibri" w:cs="Calibri"/>
          <w:b/>
          <w:lang w:val="pt-PT"/>
        </w:rPr>
        <w:t>Aparelho vulcânico II</w:t>
      </w: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Default="002F444E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b/>
          <w:lang w:val="pt-PT"/>
        </w:rPr>
      </w:pPr>
    </w:p>
    <w:p w:rsidR="004A16B6" w:rsidRPr="002F444E" w:rsidRDefault="004A16B6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t>1.</w:t>
      </w:r>
      <w:r w:rsidRPr="002F444E">
        <w:rPr>
          <w:rFonts w:ascii="Calibri" w:hAnsi="Calibri" w:cs="Calibri"/>
          <w:lang w:val="pt-PT"/>
        </w:rPr>
        <w:t xml:space="preserve"> Identifica a atividade vulcânica verificada no </w:t>
      </w:r>
      <w:proofErr w:type="spellStart"/>
      <w:r w:rsidRPr="002F444E">
        <w:rPr>
          <w:rFonts w:ascii="Calibri" w:hAnsi="Calibri" w:cs="Calibri"/>
          <w:lang w:val="pt-PT"/>
        </w:rPr>
        <w:t>Kilauea</w:t>
      </w:r>
      <w:proofErr w:type="spellEnd"/>
      <w:r w:rsidRPr="002F444E">
        <w:rPr>
          <w:rFonts w:ascii="Calibri" w:hAnsi="Calibri" w:cs="Calibri"/>
          <w:lang w:val="pt-PT"/>
        </w:rPr>
        <w:t>.</w:t>
      </w:r>
    </w:p>
    <w:p w:rsidR="004A16B6" w:rsidRPr="002F444E" w:rsidRDefault="004A16B6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lang w:val="pt-PT"/>
        </w:rPr>
        <w:t xml:space="preserve">Nas questões </w:t>
      </w:r>
      <w:r w:rsidRPr="002F444E">
        <w:rPr>
          <w:rFonts w:ascii="Calibri" w:hAnsi="Calibri" w:cs="Calibri"/>
          <w:b/>
          <w:lang w:val="pt-PT"/>
        </w:rPr>
        <w:t xml:space="preserve">2 </w:t>
      </w:r>
      <w:r w:rsidRPr="002F444E">
        <w:rPr>
          <w:rFonts w:ascii="Calibri" w:hAnsi="Calibri" w:cs="Calibri"/>
          <w:lang w:val="pt-PT"/>
        </w:rPr>
        <w:t xml:space="preserve">a </w:t>
      </w:r>
      <w:r w:rsidR="002F444E">
        <w:rPr>
          <w:rFonts w:ascii="Calibri" w:hAnsi="Calibri" w:cs="Calibri"/>
          <w:b/>
          <w:lang w:val="pt-PT"/>
        </w:rPr>
        <w:t>5</w:t>
      </w:r>
      <w:r w:rsidR="007A28B7">
        <w:rPr>
          <w:rFonts w:ascii="Calibri" w:hAnsi="Calibri" w:cs="Calibri"/>
          <w:lang w:val="pt-PT"/>
        </w:rPr>
        <w:t>,</w:t>
      </w:r>
      <w:r w:rsidRPr="002F444E">
        <w:rPr>
          <w:rFonts w:ascii="Calibri" w:hAnsi="Calibri" w:cs="Calibri"/>
          <w:b/>
          <w:lang w:val="pt-PT"/>
        </w:rPr>
        <w:t xml:space="preserve"> </w:t>
      </w:r>
      <w:r w:rsidRPr="002F444E">
        <w:rPr>
          <w:rFonts w:ascii="Calibri" w:hAnsi="Calibri" w:cs="Calibri"/>
          <w:lang w:val="pt-PT"/>
        </w:rPr>
        <w:t>seleciona a opção correta para ca</w:t>
      </w:r>
      <w:r w:rsidR="007A28B7">
        <w:rPr>
          <w:rFonts w:ascii="Calibri" w:hAnsi="Calibri" w:cs="Calibri"/>
          <w:lang w:val="pt-PT"/>
        </w:rPr>
        <w:t>da uma das afirmações seguintes:</w:t>
      </w:r>
    </w:p>
    <w:p w:rsidR="004A16B6" w:rsidRPr="002F444E" w:rsidRDefault="004A16B6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t>2.</w:t>
      </w:r>
      <w:r w:rsidRPr="002F444E">
        <w:rPr>
          <w:rFonts w:ascii="Calibri" w:hAnsi="Calibri" w:cs="Calibri"/>
          <w:lang w:val="pt-PT"/>
        </w:rPr>
        <w:t xml:space="preserve"> Os números 1, 3 </w:t>
      </w:r>
      <w:r w:rsidR="007A28B7">
        <w:rPr>
          <w:rFonts w:ascii="Calibri" w:hAnsi="Calibri" w:cs="Calibri"/>
          <w:lang w:val="pt-PT"/>
        </w:rPr>
        <w:t>e 5 representam, respetivamente, …</w:t>
      </w:r>
    </w:p>
    <w:p w:rsidR="004A16B6" w:rsidRPr="00C62A44" w:rsidRDefault="004A16B6" w:rsidP="00C62A44">
      <w:pPr>
        <w:pStyle w:val="Pargrafoda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proofErr w:type="gramStart"/>
      <w:r w:rsidRPr="00C62A44">
        <w:rPr>
          <w:rFonts w:ascii="Calibri" w:hAnsi="Calibri" w:cs="Calibri"/>
        </w:rPr>
        <w:t>a</w:t>
      </w:r>
      <w:proofErr w:type="gramEnd"/>
      <w:r w:rsidRPr="00C62A44">
        <w:rPr>
          <w:rFonts w:ascii="Calibri" w:hAnsi="Calibri" w:cs="Calibri"/>
        </w:rPr>
        <w:t xml:space="preserve"> chaminé vulcânica, a cratera e uma escoada lávica.</w:t>
      </w:r>
    </w:p>
    <w:p w:rsidR="004A16B6" w:rsidRPr="002F444E" w:rsidRDefault="004A16B6" w:rsidP="00C62A44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gramStart"/>
      <w:r w:rsidRPr="002F444E">
        <w:rPr>
          <w:rFonts w:ascii="Calibri" w:hAnsi="Calibri" w:cs="Calibri"/>
          <w:sz w:val="22"/>
          <w:szCs w:val="22"/>
        </w:rPr>
        <w:t>a</w:t>
      </w:r>
      <w:proofErr w:type="gramEnd"/>
      <w:r w:rsidRPr="002F444E">
        <w:rPr>
          <w:rFonts w:ascii="Calibri" w:hAnsi="Calibri" w:cs="Calibri"/>
          <w:sz w:val="22"/>
          <w:szCs w:val="22"/>
        </w:rPr>
        <w:t xml:space="preserve"> chaminé vulcânica, o cone vulcânico e uma escoada lávica.</w:t>
      </w:r>
    </w:p>
    <w:p w:rsidR="004A16B6" w:rsidRPr="00C62A44" w:rsidRDefault="004A16B6" w:rsidP="00C62A44">
      <w:pPr>
        <w:pStyle w:val="Pargrafoda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proofErr w:type="gramStart"/>
      <w:r w:rsidRPr="00C62A44">
        <w:rPr>
          <w:rFonts w:ascii="Calibri" w:hAnsi="Calibri" w:cs="Calibri"/>
        </w:rPr>
        <w:t>o</w:t>
      </w:r>
      <w:proofErr w:type="gramEnd"/>
      <w:r w:rsidRPr="00C62A44">
        <w:rPr>
          <w:rFonts w:ascii="Calibri" w:hAnsi="Calibri" w:cs="Calibri"/>
        </w:rPr>
        <w:t xml:space="preserve"> cone vulcânico, a chaminé vulcânica e um fluxo de piroclastos.</w:t>
      </w:r>
    </w:p>
    <w:p w:rsidR="004A16B6" w:rsidRPr="002F444E" w:rsidRDefault="004A16B6" w:rsidP="00C62A44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gramStart"/>
      <w:r w:rsidRPr="002F444E">
        <w:rPr>
          <w:rFonts w:ascii="Calibri" w:hAnsi="Calibri" w:cs="Calibri"/>
          <w:sz w:val="22"/>
          <w:szCs w:val="22"/>
        </w:rPr>
        <w:t>o</w:t>
      </w:r>
      <w:proofErr w:type="gramEnd"/>
      <w:r w:rsidRPr="002F444E">
        <w:rPr>
          <w:rFonts w:ascii="Calibri" w:hAnsi="Calibri" w:cs="Calibri"/>
          <w:sz w:val="22"/>
          <w:szCs w:val="22"/>
        </w:rPr>
        <w:t xml:space="preserve"> cone vulcânico, a cratera e um fluxo de piroclastos.</w:t>
      </w:r>
    </w:p>
    <w:p w:rsidR="004A16B6" w:rsidRPr="002F444E" w:rsidRDefault="004A16B6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lastRenderedPageBreak/>
        <w:t>3.</w:t>
      </w:r>
      <w:r w:rsidRPr="002F444E">
        <w:rPr>
          <w:rFonts w:ascii="Calibri" w:hAnsi="Calibri" w:cs="Calibri"/>
          <w:lang w:val="pt-PT"/>
        </w:rPr>
        <w:t xml:space="preserve"> O aparelho vulcânico II esquematizado no documento 2 formou-se na sequência de erupções de carácter predominantemente…</w:t>
      </w:r>
    </w:p>
    <w:p w:rsidR="004A16B6" w:rsidRPr="00C62A44" w:rsidRDefault="004A16B6" w:rsidP="00C62A44">
      <w:pPr>
        <w:pStyle w:val="Pargrafoda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sz w:val="22"/>
          <w:szCs w:val="22"/>
        </w:rPr>
        <w:t>efusivo</w:t>
      </w:r>
      <w:proofErr w:type="gramEnd"/>
      <w:r w:rsidRPr="00C62A44">
        <w:rPr>
          <w:rFonts w:ascii="Calibri" w:hAnsi="Calibri" w:cs="Calibri"/>
          <w:sz w:val="22"/>
          <w:szCs w:val="22"/>
        </w:rPr>
        <w:t>, associadas a lavas muito fluidas.</w:t>
      </w:r>
    </w:p>
    <w:p w:rsidR="004A16B6" w:rsidRPr="00C62A44" w:rsidRDefault="00B15E9E" w:rsidP="00C62A44">
      <w:pPr>
        <w:pStyle w:val="Pargrafoda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bCs/>
          <w:sz w:val="22"/>
          <w:szCs w:val="22"/>
        </w:rPr>
        <w:t>e</w:t>
      </w:r>
      <w:r w:rsidR="004A16B6" w:rsidRPr="00C62A44">
        <w:rPr>
          <w:rFonts w:ascii="Calibri" w:hAnsi="Calibri" w:cs="Calibri"/>
          <w:sz w:val="22"/>
          <w:szCs w:val="22"/>
        </w:rPr>
        <w:t>fusivo</w:t>
      </w:r>
      <w:proofErr w:type="gramEnd"/>
      <w:r w:rsidR="004A16B6" w:rsidRPr="00C62A44">
        <w:rPr>
          <w:rFonts w:ascii="Calibri" w:hAnsi="Calibri" w:cs="Calibri"/>
          <w:sz w:val="22"/>
          <w:szCs w:val="22"/>
        </w:rPr>
        <w:t>, associadas a lavas muito viscosas.</w:t>
      </w:r>
    </w:p>
    <w:p w:rsidR="004A16B6" w:rsidRPr="00C62A44" w:rsidRDefault="00B15E9E" w:rsidP="00C62A44">
      <w:pPr>
        <w:pStyle w:val="Pargrafoda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bCs/>
          <w:sz w:val="22"/>
          <w:szCs w:val="22"/>
        </w:rPr>
        <w:t>e</w:t>
      </w:r>
      <w:r w:rsidR="004A16B6" w:rsidRPr="00C62A44">
        <w:rPr>
          <w:rFonts w:ascii="Calibri" w:hAnsi="Calibri" w:cs="Calibri"/>
          <w:sz w:val="22"/>
          <w:szCs w:val="22"/>
        </w:rPr>
        <w:t>xplosivo</w:t>
      </w:r>
      <w:proofErr w:type="gramEnd"/>
      <w:r w:rsidR="004A16B6" w:rsidRPr="00C62A44">
        <w:rPr>
          <w:rFonts w:ascii="Calibri" w:hAnsi="Calibri" w:cs="Calibri"/>
          <w:sz w:val="22"/>
          <w:szCs w:val="22"/>
        </w:rPr>
        <w:t>, associadas a lavas muito fluidas.</w:t>
      </w:r>
    </w:p>
    <w:p w:rsidR="004A16B6" w:rsidRPr="00C62A44" w:rsidRDefault="004A16B6" w:rsidP="00C62A44">
      <w:pPr>
        <w:pStyle w:val="PargrafodaLista"/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sz w:val="22"/>
          <w:szCs w:val="22"/>
        </w:rPr>
        <w:t>explosivo</w:t>
      </w:r>
      <w:proofErr w:type="gramEnd"/>
      <w:r w:rsidRPr="00C62A44">
        <w:rPr>
          <w:rFonts w:ascii="Calibri" w:hAnsi="Calibri" w:cs="Calibri"/>
          <w:sz w:val="22"/>
          <w:szCs w:val="22"/>
        </w:rPr>
        <w:t>, associadas a lavas muito viscosas.</w:t>
      </w:r>
    </w:p>
    <w:p w:rsidR="004A16B6" w:rsidRPr="002F444E" w:rsidRDefault="004A16B6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b/>
          <w:lang w:val="pt-PT"/>
        </w:rPr>
      </w:pPr>
    </w:p>
    <w:p w:rsidR="004A16B6" w:rsidRPr="002F444E" w:rsidRDefault="004A16B6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t>4.</w:t>
      </w:r>
      <w:r w:rsidRPr="002F444E">
        <w:rPr>
          <w:rFonts w:ascii="Calibri" w:hAnsi="Calibri" w:cs="Calibri"/>
          <w:lang w:val="pt-PT"/>
        </w:rPr>
        <w:t xml:space="preserve"> A atividade vulcânica que ocorreu em </w:t>
      </w:r>
      <w:proofErr w:type="spellStart"/>
      <w:r w:rsidRPr="002F444E">
        <w:rPr>
          <w:rFonts w:ascii="Calibri" w:hAnsi="Calibri" w:cs="Calibri"/>
          <w:lang w:val="pt-PT"/>
        </w:rPr>
        <w:t>Chaitén</w:t>
      </w:r>
      <w:proofErr w:type="spellEnd"/>
      <w:r w:rsidRPr="002F444E">
        <w:rPr>
          <w:rFonts w:ascii="Calibri" w:hAnsi="Calibri" w:cs="Calibri"/>
          <w:lang w:val="pt-PT"/>
        </w:rPr>
        <w:t>, em 20</w:t>
      </w:r>
      <w:r w:rsidR="0014064B">
        <w:rPr>
          <w:rFonts w:ascii="Calibri" w:hAnsi="Calibri" w:cs="Calibri"/>
          <w:lang w:val="pt-PT"/>
        </w:rPr>
        <w:t>08, foi sustentada por um magma…</w:t>
      </w:r>
    </w:p>
    <w:p w:rsidR="004A16B6" w:rsidRPr="00C62A44" w:rsidRDefault="004A16B6" w:rsidP="00C62A4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sz w:val="22"/>
          <w:szCs w:val="22"/>
        </w:rPr>
        <w:t>viscoso</w:t>
      </w:r>
      <w:proofErr w:type="gramEnd"/>
      <w:r w:rsidRPr="00C62A44">
        <w:rPr>
          <w:rFonts w:ascii="Calibri" w:hAnsi="Calibri" w:cs="Calibri"/>
          <w:sz w:val="22"/>
          <w:szCs w:val="22"/>
        </w:rPr>
        <w:t>, rico em gases, originando uma erupção efusiva.</w:t>
      </w:r>
    </w:p>
    <w:p w:rsidR="004A16B6" w:rsidRPr="00C62A44" w:rsidRDefault="004A16B6" w:rsidP="00C62A4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sz w:val="22"/>
          <w:szCs w:val="22"/>
        </w:rPr>
        <w:t>fluido</w:t>
      </w:r>
      <w:proofErr w:type="gramEnd"/>
      <w:r w:rsidRPr="00C62A44">
        <w:rPr>
          <w:rFonts w:ascii="Calibri" w:hAnsi="Calibri" w:cs="Calibri"/>
          <w:sz w:val="22"/>
          <w:szCs w:val="22"/>
        </w:rPr>
        <w:t>, capaz de originar domas.</w:t>
      </w:r>
    </w:p>
    <w:p w:rsidR="004A16B6" w:rsidRPr="00C62A44" w:rsidRDefault="004A16B6" w:rsidP="00C62A4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sz w:val="22"/>
          <w:szCs w:val="22"/>
        </w:rPr>
        <w:t>com</w:t>
      </w:r>
      <w:proofErr w:type="gramEnd"/>
      <w:r w:rsidRPr="00C62A44">
        <w:rPr>
          <w:rFonts w:ascii="Calibri" w:hAnsi="Calibri" w:cs="Calibri"/>
          <w:sz w:val="22"/>
          <w:szCs w:val="22"/>
        </w:rPr>
        <w:t xml:space="preserve"> elevadas temperaturas, formando rios de lava.</w:t>
      </w:r>
    </w:p>
    <w:p w:rsidR="004A16B6" w:rsidRPr="00C62A44" w:rsidRDefault="004A16B6" w:rsidP="00C62A44">
      <w:pPr>
        <w:pStyle w:val="PargrafodaLista"/>
        <w:numPr>
          <w:ilvl w:val="0"/>
          <w:numId w:val="20"/>
        </w:numPr>
        <w:jc w:val="both"/>
        <w:rPr>
          <w:rFonts w:ascii="Calibri" w:hAnsi="Calibri" w:cs="Calibri"/>
          <w:sz w:val="22"/>
          <w:szCs w:val="22"/>
        </w:rPr>
      </w:pPr>
      <w:proofErr w:type="gramStart"/>
      <w:r w:rsidRPr="00C62A44">
        <w:rPr>
          <w:rFonts w:ascii="Calibri" w:hAnsi="Calibri" w:cs="Calibri"/>
          <w:sz w:val="22"/>
          <w:szCs w:val="22"/>
        </w:rPr>
        <w:t>viscoso</w:t>
      </w:r>
      <w:proofErr w:type="gramEnd"/>
      <w:r w:rsidRPr="00C62A44">
        <w:rPr>
          <w:rFonts w:ascii="Calibri" w:hAnsi="Calibri" w:cs="Calibri"/>
          <w:sz w:val="22"/>
          <w:szCs w:val="22"/>
        </w:rPr>
        <w:t>, originando uma erupção explosiva.</w:t>
      </w:r>
    </w:p>
    <w:p w:rsidR="004A16B6" w:rsidRDefault="004A16B6" w:rsidP="002F444E">
      <w:pPr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1A461F" w:rsidRPr="002F444E" w:rsidRDefault="001A461F" w:rsidP="001A461F">
      <w:pPr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5</w:t>
      </w:r>
      <w:r w:rsidRPr="002F444E">
        <w:rPr>
          <w:rFonts w:ascii="Calibri" w:hAnsi="Calibri" w:cs="Calibri"/>
          <w:b/>
          <w:lang w:val="pt-PT"/>
        </w:rPr>
        <w:t>.</w:t>
      </w:r>
      <w:r w:rsidRPr="002F444E">
        <w:rPr>
          <w:rFonts w:ascii="Calibri" w:hAnsi="Calibri" w:cs="Calibri"/>
          <w:lang w:val="pt-PT"/>
        </w:rPr>
        <w:t xml:space="preserve"> As fumarolas são manifestações do vulcanismo ___ e são ___.</w:t>
      </w:r>
    </w:p>
    <w:p w:rsidR="001A461F" w:rsidRPr="00494F29" w:rsidRDefault="007A28B7" w:rsidP="00C62A44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1A461F" w:rsidRPr="00494F29">
        <w:rPr>
          <w:rFonts w:ascii="Calibri" w:hAnsi="Calibri" w:cs="Calibri"/>
          <w:sz w:val="22"/>
          <w:szCs w:val="22"/>
        </w:rPr>
        <w:t>primário</w:t>
      </w:r>
      <w:proofErr w:type="gramEnd"/>
      <w:r w:rsidR="001A461F" w:rsidRPr="00494F29">
        <w:rPr>
          <w:rFonts w:ascii="Calibri" w:hAnsi="Calibri" w:cs="Calibri"/>
          <w:sz w:val="22"/>
          <w:szCs w:val="22"/>
        </w:rPr>
        <w:t xml:space="preserve"> … emanações de gases liberta</w:t>
      </w:r>
      <w:r>
        <w:rPr>
          <w:rFonts w:ascii="Calibri" w:hAnsi="Calibri" w:cs="Calibri"/>
          <w:sz w:val="22"/>
          <w:szCs w:val="22"/>
        </w:rPr>
        <w:t>das através de fissuras no solo</w:t>
      </w:r>
    </w:p>
    <w:p w:rsidR="001A461F" w:rsidRPr="00494F29" w:rsidRDefault="007A28B7" w:rsidP="00C62A44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1A461F" w:rsidRPr="00494F29">
        <w:rPr>
          <w:rFonts w:ascii="Calibri" w:hAnsi="Calibri" w:cs="Calibri"/>
          <w:sz w:val="22"/>
          <w:szCs w:val="22"/>
        </w:rPr>
        <w:t>primário</w:t>
      </w:r>
      <w:proofErr w:type="gramEnd"/>
      <w:r w:rsidR="001A461F" w:rsidRPr="00494F29">
        <w:rPr>
          <w:rFonts w:ascii="Calibri" w:hAnsi="Calibri" w:cs="Calibri"/>
          <w:sz w:val="22"/>
          <w:szCs w:val="22"/>
        </w:rPr>
        <w:t xml:space="preserve"> … repuxos intermitentes de água em e</w:t>
      </w:r>
      <w:r w:rsidR="001A461F">
        <w:rPr>
          <w:rFonts w:ascii="Calibri" w:hAnsi="Calibri" w:cs="Calibri"/>
          <w:sz w:val="22"/>
          <w:szCs w:val="22"/>
        </w:rPr>
        <w:t>bulição emitidos através de fra</w:t>
      </w:r>
      <w:r w:rsidR="001A461F" w:rsidRPr="00494F29">
        <w:rPr>
          <w:rFonts w:ascii="Calibri" w:hAnsi="Calibri" w:cs="Calibri"/>
          <w:sz w:val="22"/>
          <w:szCs w:val="22"/>
        </w:rPr>
        <w:t>turas no sol</w:t>
      </w:r>
      <w:r>
        <w:rPr>
          <w:rFonts w:ascii="Calibri" w:hAnsi="Calibri" w:cs="Calibri"/>
          <w:sz w:val="22"/>
          <w:szCs w:val="22"/>
        </w:rPr>
        <w:t>o</w:t>
      </w:r>
    </w:p>
    <w:p w:rsidR="001A461F" w:rsidRPr="00494F29" w:rsidRDefault="007A28B7" w:rsidP="00C62A44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1A461F" w:rsidRPr="00494F29">
        <w:rPr>
          <w:rFonts w:ascii="Calibri" w:hAnsi="Calibri" w:cs="Calibri"/>
          <w:sz w:val="22"/>
          <w:szCs w:val="22"/>
        </w:rPr>
        <w:t>secundário</w:t>
      </w:r>
      <w:proofErr w:type="gramEnd"/>
      <w:r w:rsidR="001A461F" w:rsidRPr="00494F29">
        <w:rPr>
          <w:rFonts w:ascii="Calibri" w:hAnsi="Calibri" w:cs="Calibri"/>
          <w:sz w:val="22"/>
          <w:szCs w:val="22"/>
        </w:rPr>
        <w:t xml:space="preserve"> … emanações de gases liberta</w:t>
      </w:r>
      <w:r>
        <w:rPr>
          <w:rFonts w:ascii="Calibri" w:hAnsi="Calibri" w:cs="Calibri"/>
          <w:sz w:val="22"/>
          <w:szCs w:val="22"/>
        </w:rPr>
        <w:t>das através de fissuras no solo</w:t>
      </w:r>
    </w:p>
    <w:p w:rsidR="001A461F" w:rsidRPr="00494F29" w:rsidRDefault="007A28B7" w:rsidP="00C62A44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1A461F" w:rsidRPr="00494F29">
        <w:rPr>
          <w:rFonts w:ascii="Calibri" w:hAnsi="Calibri" w:cs="Calibri"/>
          <w:sz w:val="22"/>
          <w:szCs w:val="22"/>
        </w:rPr>
        <w:t>secundário</w:t>
      </w:r>
      <w:proofErr w:type="gramEnd"/>
      <w:r w:rsidR="001A461F" w:rsidRPr="00494F29">
        <w:rPr>
          <w:rFonts w:ascii="Calibri" w:hAnsi="Calibri" w:cs="Calibri"/>
          <w:sz w:val="22"/>
          <w:szCs w:val="22"/>
        </w:rPr>
        <w:t xml:space="preserve"> … repuxos intermitentes de água em e</w:t>
      </w:r>
      <w:r w:rsidR="001A461F">
        <w:rPr>
          <w:rFonts w:ascii="Calibri" w:hAnsi="Calibri" w:cs="Calibri"/>
          <w:sz w:val="22"/>
          <w:szCs w:val="22"/>
        </w:rPr>
        <w:t>bulição emitidos através de fra</w:t>
      </w:r>
      <w:r>
        <w:rPr>
          <w:rFonts w:ascii="Calibri" w:hAnsi="Calibri" w:cs="Calibri"/>
          <w:sz w:val="22"/>
          <w:szCs w:val="22"/>
        </w:rPr>
        <w:t>turas no solo</w:t>
      </w:r>
    </w:p>
    <w:p w:rsidR="002F444E" w:rsidRPr="002F444E" w:rsidRDefault="002F444E" w:rsidP="002F444E">
      <w:pPr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1E56FA" w:rsidRDefault="002F444E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6</w:t>
      </w:r>
      <w:r w:rsidR="004A16B6" w:rsidRPr="002F444E">
        <w:rPr>
          <w:rFonts w:ascii="Calibri" w:hAnsi="Calibri" w:cs="Calibri"/>
          <w:b/>
          <w:lang w:val="pt-PT"/>
        </w:rPr>
        <w:t>.</w:t>
      </w:r>
      <w:r w:rsidR="004A16B6" w:rsidRPr="002F444E">
        <w:rPr>
          <w:rFonts w:ascii="Calibri" w:hAnsi="Calibri" w:cs="Calibri"/>
          <w:lang w:val="pt-PT"/>
        </w:rPr>
        <w:t xml:space="preserve"> Faz corresponder cada uma das manifestações de vulcanismo, expressas na coluna </w:t>
      </w:r>
      <w:r w:rsidR="004A16B6" w:rsidRPr="002F444E">
        <w:rPr>
          <w:rFonts w:ascii="Calibri" w:hAnsi="Calibri" w:cs="Calibri"/>
          <w:b/>
          <w:bCs/>
          <w:lang w:val="pt-PT"/>
        </w:rPr>
        <w:t xml:space="preserve">A, </w:t>
      </w:r>
      <w:r w:rsidR="004A16B6" w:rsidRPr="002F444E">
        <w:rPr>
          <w:rFonts w:ascii="Calibri" w:hAnsi="Calibri" w:cs="Calibri"/>
          <w:lang w:val="pt-PT"/>
        </w:rPr>
        <w:t xml:space="preserve">à respetiva designação, </w:t>
      </w:r>
    </w:p>
    <w:p w:rsidR="004A16B6" w:rsidRPr="002F444E" w:rsidRDefault="004A16B6" w:rsidP="002F444E">
      <w:pPr>
        <w:autoSpaceDE w:val="0"/>
        <w:autoSpaceDN w:val="0"/>
        <w:adjustRightInd w:val="0"/>
        <w:spacing w:after="0"/>
        <w:contextualSpacing/>
        <w:jc w:val="both"/>
        <w:rPr>
          <w:rFonts w:ascii="Calibri" w:hAnsi="Calibri" w:cs="Calibri"/>
          <w:lang w:val="pt-PT"/>
        </w:rPr>
      </w:pPr>
      <w:proofErr w:type="gramStart"/>
      <w:r w:rsidRPr="002F444E">
        <w:rPr>
          <w:rFonts w:ascii="Calibri" w:hAnsi="Calibri" w:cs="Calibri"/>
          <w:lang w:val="pt-PT"/>
        </w:rPr>
        <w:t>que</w:t>
      </w:r>
      <w:proofErr w:type="gramEnd"/>
      <w:r w:rsidRPr="002F444E">
        <w:rPr>
          <w:rFonts w:ascii="Calibri" w:hAnsi="Calibri" w:cs="Calibri"/>
          <w:lang w:val="pt-PT"/>
        </w:rPr>
        <w:t xml:space="preserve"> consta da coluna </w:t>
      </w:r>
      <w:r w:rsidRPr="002F444E">
        <w:rPr>
          <w:rFonts w:ascii="Calibri" w:hAnsi="Calibri" w:cs="Calibri"/>
          <w:b/>
          <w:bCs/>
          <w:lang w:val="pt-PT"/>
        </w:rPr>
        <w:t>B</w:t>
      </w:r>
      <w:r w:rsidRPr="002F444E">
        <w:rPr>
          <w:rFonts w:ascii="Calibri" w:hAnsi="Calibri" w:cs="Calibri"/>
          <w:lang w:val="pt-PT"/>
        </w:rPr>
        <w:t>.</w:t>
      </w:r>
    </w:p>
    <w:p w:rsidR="004A16B6" w:rsidRPr="002F444E" w:rsidRDefault="004A16B6" w:rsidP="002F444E">
      <w:pPr>
        <w:spacing w:after="0"/>
        <w:contextualSpacing/>
        <w:jc w:val="both"/>
        <w:rPr>
          <w:rFonts w:ascii="Calibri" w:hAnsi="Calibri" w:cs="Calibri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257"/>
      </w:tblGrid>
      <w:tr w:rsidR="004A16B6" w:rsidRPr="002F444E" w:rsidTr="0085602A">
        <w:tc>
          <w:tcPr>
            <w:tcW w:w="6629" w:type="dxa"/>
          </w:tcPr>
          <w:p w:rsidR="004A16B6" w:rsidRPr="002F444E" w:rsidRDefault="004A16B6" w:rsidP="002F444E">
            <w:pPr>
              <w:spacing w:after="0"/>
              <w:ind w:left="283"/>
              <w:contextualSpacing/>
              <w:jc w:val="center"/>
              <w:rPr>
                <w:rFonts w:ascii="Calibri" w:hAnsi="Calibri" w:cs="Calibri"/>
                <w:b/>
                <w:lang w:val="pt-PT"/>
              </w:rPr>
            </w:pPr>
            <w:r w:rsidRPr="002F444E">
              <w:rPr>
                <w:rFonts w:ascii="Calibri" w:hAnsi="Calibri" w:cs="Calibri"/>
                <w:b/>
                <w:lang w:val="pt-PT"/>
              </w:rPr>
              <w:t>Coluna A</w:t>
            </w:r>
          </w:p>
        </w:tc>
        <w:tc>
          <w:tcPr>
            <w:tcW w:w="3257" w:type="dxa"/>
          </w:tcPr>
          <w:p w:rsidR="004A16B6" w:rsidRPr="002F444E" w:rsidRDefault="004A16B6" w:rsidP="002F444E">
            <w:pPr>
              <w:spacing w:after="0"/>
              <w:ind w:left="283"/>
              <w:contextualSpacing/>
              <w:jc w:val="center"/>
              <w:rPr>
                <w:rFonts w:ascii="Calibri" w:hAnsi="Calibri" w:cs="Calibri"/>
                <w:b/>
                <w:lang w:val="pt-PT"/>
              </w:rPr>
            </w:pPr>
            <w:r w:rsidRPr="002F444E">
              <w:rPr>
                <w:rFonts w:ascii="Calibri" w:hAnsi="Calibri" w:cs="Calibri"/>
                <w:b/>
                <w:lang w:val="pt-PT"/>
              </w:rPr>
              <w:t>Coluna B</w:t>
            </w:r>
          </w:p>
        </w:tc>
      </w:tr>
      <w:tr w:rsidR="004A16B6" w:rsidRPr="002F444E" w:rsidTr="0085602A">
        <w:tc>
          <w:tcPr>
            <w:tcW w:w="6629" w:type="dxa"/>
          </w:tcPr>
          <w:p w:rsidR="00C62A44" w:rsidRDefault="00C62A44" w:rsidP="00C62A44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Emissão intermitente de jatos de água em ebulição e de vapor de água.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Mistura de gases e de material piroclástico que se desloca junto ao solo a velocidades acentuadas.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Local no interior da Terra onde se acumula o magma.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Emissão de gases que permanece após a erupção vulcânica.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Depressão vulcânica mais larga do que a cratera original.</w:t>
            </w:r>
          </w:p>
          <w:p w:rsidR="004A16B6" w:rsidRPr="002F444E" w:rsidRDefault="004A16B6" w:rsidP="002F444E">
            <w:pPr>
              <w:autoSpaceDE w:val="0"/>
              <w:autoSpaceDN w:val="0"/>
              <w:adjustRightInd w:val="0"/>
              <w:spacing w:after="0"/>
              <w:ind w:left="283"/>
              <w:contextualSpacing/>
              <w:rPr>
                <w:rFonts w:ascii="Calibri" w:hAnsi="Calibri" w:cs="Calibri"/>
                <w:lang w:val="pt-PT"/>
              </w:rPr>
            </w:pPr>
          </w:p>
          <w:p w:rsidR="004A16B6" w:rsidRPr="002F444E" w:rsidRDefault="004A16B6" w:rsidP="002F444E">
            <w:pPr>
              <w:autoSpaceDE w:val="0"/>
              <w:autoSpaceDN w:val="0"/>
              <w:adjustRightInd w:val="0"/>
              <w:spacing w:after="0"/>
              <w:ind w:left="283"/>
              <w:contextualSpacing/>
              <w:rPr>
                <w:rFonts w:ascii="Calibri" w:hAnsi="Calibri" w:cs="Calibri"/>
                <w:lang w:val="pt-PT"/>
              </w:rPr>
            </w:pPr>
          </w:p>
        </w:tc>
        <w:tc>
          <w:tcPr>
            <w:tcW w:w="3257" w:type="dxa"/>
          </w:tcPr>
          <w:p w:rsidR="00C62A44" w:rsidRDefault="00C62A44" w:rsidP="00C62A44">
            <w:pPr>
              <w:pStyle w:val="PargrafodaLista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Caldeira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Cratera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Nuvem ardente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Escoada lávica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Cone vulcânico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Câmara magmática</w:t>
            </w:r>
          </w:p>
          <w:p w:rsidR="004A16B6" w:rsidRPr="002F444E" w:rsidRDefault="007A28B7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Gé</w:t>
            </w:r>
            <w:r w:rsidR="009175EE" w:rsidRPr="002F444E">
              <w:rPr>
                <w:rFonts w:ascii="Calibri" w:hAnsi="Calibri" w:cs="Calibri"/>
                <w:sz w:val="22"/>
                <w:szCs w:val="22"/>
              </w:rPr>
              <w:t>iseres</w:t>
            </w:r>
          </w:p>
          <w:p w:rsidR="004A16B6" w:rsidRPr="002F444E" w:rsidRDefault="004A16B6" w:rsidP="002F444E">
            <w:pPr>
              <w:pStyle w:val="Pargrafoda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Fumarolas</w:t>
            </w:r>
          </w:p>
        </w:tc>
      </w:tr>
    </w:tbl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Default="009175EE" w:rsidP="002F444E">
      <w:pPr>
        <w:spacing w:after="0"/>
        <w:contextualSpacing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7.</w:t>
      </w:r>
      <w:r w:rsidR="001A461F" w:rsidRPr="002F444E">
        <w:rPr>
          <w:rFonts w:ascii="Calibri" w:hAnsi="Calibri" w:cs="Calibri"/>
          <w:lang w:val="pt-PT"/>
        </w:rPr>
        <w:t xml:space="preserve"> </w:t>
      </w:r>
      <w:r>
        <w:rPr>
          <w:rFonts w:ascii="Calibri" w:hAnsi="Calibri" w:cs="Calibri"/>
          <w:lang w:val="pt-PT"/>
        </w:rPr>
        <w:t xml:space="preserve">A </w:t>
      </w:r>
      <w:r w:rsidR="007A28B7">
        <w:rPr>
          <w:rFonts w:ascii="Calibri" w:hAnsi="Calibri" w:cs="Calibri"/>
          <w:lang w:val="pt-PT"/>
        </w:rPr>
        <w:t>Lagoa das Sete C</w:t>
      </w:r>
      <w:r>
        <w:rPr>
          <w:rFonts w:ascii="Calibri" w:hAnsi="Calibri" w:cs="Calibri"/>
          <w:lang w:val="pt-PT"/>
        </w:rPr>
        <w:t>idades</w:t>
      </w:r>
      <w:r w:rsidR="007A28B7">
        <w:rPr>
          <w:rFonts w:ascii="Calibri" w:hAnsi="Calibri" w:cs="Calibri"/>
          <w:lang w:val="pt-PT"/>
        </w:rPr>
        <w:t>,</w:t>
      </w:r>
      <w:r>
        <w:rPr>
          <w:rFonts w:ascii="Calibri" w:hAnsi="Calibri" w:cs="Calibri"/>
          <w:lang w:val="pt-PT"/>
        </w:rPr>
        <w:t xml:space="preserve"> nos Açores</w:t>
      </w:r>
      <w:r w:rsidR="007A28B7">
        <w:rPr>
          <w:rFonts w:ascii="Calibri" w:hAnsi="Calibri" w:cs="Calibri"/>
          <w:lang w:val="pt-PT"/>
        </w:rPr>
        <w:t>,</w:t>
      </w:r>
      <w:r>
        <w:rPr>
          <w:rFonts w:ascii="Calibri" w:hAnsi="Calibri" w:cs="Calibri"/>
          <w:lang w:val="pt-PT"/>
        </w:rPr>
        <w:t xml:space="preserve"> é um exemplo de uma caldeira vulcânica.</w:t>
      </w:r>
    </w:p>
    <w:p w:rsidR="009175EE" w:rsidRPr="002F444E" w:rsidRDefault="009175EE" w:rsidP="002F444E">
      <w:pPr>
        <w:spacing w:after="0"/>
        <w:contextualSpacing/>
        <w:rPr>
          <w:lang w:val="pt-PT"/>
        </w:rPr>
      </w:pPr>
      <w:r>
        <w:rPr>
          <w:rFonts w:ascii="Calibri" w:hAnsi="Calibri" w:cs="Calibri"/>
          <w:lang w:val="pt-PT"/>
        </w:rPr>
        <w:t>Explica a formação de uma caldeira vulcânica.</w:t>
      </w: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spacing w:after="0"/>
        <w:contextualSpacing/>
        <w:jc w:val="center"/>
        <w:rPr>
          <w:rFonts w:ascii="Calibri" w:hAnsi="Calibri" w:cs="Calibri"/>
          <w:b/>
          <w:lang w:val="pt-PT"/>
        </w:rPr>
      </w:pPr>
      <w:r w:rsidRPr="002F444E">
        <w:rPr>
          <w:rFonts w:ascii="Calibri" w:hAnsi="Calibri" w:cs="Calibri"/>
          <w:b/>
          <w:lang w:val="pt-PT"/>
        </w:rPr>
        <w:lastRenderedPageBreak/>
        <w:t>Grupo II</w:t>
      </w:r>
    </w:p>
    <w:p w:rsidR="004A16B6" w:rsidRPr="002F444E" w:rsidRDefault="004A16B6" w:rsidP="002F444E">
      <w:pPr>
        <w:spacing w:after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lang w:val="pt-PT"/>
        </w:rPr>
        <w:t xml:space="preserve">No dia 1 de novembro de 1755, pouco depois das nove e meia, "um rugido surge das entranhas da terra". Um abalo sacode Lisboa por minuto e meio. Pouco depois, a terra volta a tremer com mais força durante mais de dois minutos. Os edifícios, muitos de três e quatro andares, começam a ruir com estrondo. A acalmia dura um minuto. Segue-se nova réplica, "que dura uma eternidade" – três minutos. O pico da crise sísmica teve três impulsos, demorou nove minutos e, sabe-se hoje, terá tido uma magnitude de 8,7 da escala de </w:t>
      </w:r>
      <w:proofErr w:type="spellStart"/>
      <w:r w:rsidRPr="002F444E">
        <w:rPr>
          <w:rFonts w:ascii="Calibri" w:hAnsi="Calibri" w:cs="Calibri"/>
          <w:lang w:val="pt-PT"/>
        </w:rPr>
        <w:t>Richter</w:t>
      </w:r>
      <w:proofErr w:type="spellEnd"/>
      <w:r w:rsidRPr="002F444E">
        <w:rPr>
          <w:rFonts w:ascii="Calibri" w:hAnsi="Calibri" w:cs="Calibri"/>
          <w:lang w:val="pt-PT"/>
        </w:rPr>
        <w:t>. Grande parte de uma das mais opulentas capitais da Europa está no chão. Pouco resta da parte baixa, do Rossio ao Terreiro do Paço as muitas casas de três e quatro andares e os casebres dos bairros sobrepovoados que acompanhavam as colinas vieram por aí abaixo.</w:t>
      </w:r>
    </w:p>
    <w:p w:rsidR="004A16B6" w:rsidRPr="002F444E" w:rsidRDefault="004A16B6" w:rsidP="002F444E">
      <w:pPr>
        <w:spacing w:after="0"/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lang w:val="pt-PT"/>
        </w:rPr>
        <w:t>Noventa minutos depois do terramoto dá-se uma forte réplica e o Tejo retira-se para o largo, ao ponto de se lhe ver o fundo, para logo voltar numa vaga enorme com "mais de 20 pés de altura" (seis metros), varrendo de lama e restos de embarcações as zonas baixas.</w:t>
      </w:r>
    </w:p>
    <w:p w:rsidR="004A16B6" w:rsidRPr="007A28B7" w:rsidRDefault="007A28B7" w:rsidP="002F444E">
      <w:pPr>
        <w:spacing w:after="0"/>
        <w:contextualSpacing/>
        <w:jc w:val="right"/>
        <w:rPr>
          <w:rFonts w:ascii="Calibri" w:hAnsi="Calibri" w:cs="Calibri"/>
          <w:sz w:val="18"/>
          <w:szCs w:val="18"/>
          <w:lang w:val="pt-PT"/>
        </w:rPr>
      </w:pPr>
      <w:r w:rsidRPr="007A28B7">
        <w:rPr>
          <w:rFonts w:ascii="Calibri" w:hAnsi="Calibri" w:cs="Calibri"/>
          <w:sz w:val="18"/>
          <w:szCs w:val="18"/>
          <w:lang w:val="pt-PT"/>
        </w:rPr>
        <w:t xml:space="preserve">Adaptado de </w:t>
      </w:r>
      <w:r w:rsidR="004A16B6" w:rsidRPr="007A28B7">
        <w:rPr>
          <w:rFonts w:ascii="Calibri" w:hAnsi="Calibri" w:cs="Calibri"/>
          <w:sz w:val="18"/>
          <w:szCs w:val="18"/>
          <w:lang w:val="pt-PT"/>
        </w:rPr>
        <w:t>http://dossiers.publico.clix.pt/noticia.aspx?id</w:t>
      </w:r>
      <w:r w:rsidRPr="007A28B7">
        <w:rPr>
          <w:rFonts w:ascii="Calibri" w:hAnsi="Calibri" w:cs="Calibri"/>
          <w:sz w:val="18"/>
          <w:szCs w:val="18"/>
          <w:lang w:val="pt-PT"/>
        </w:rPr>
        <w:t>Canal=1543&amp;id=1237405</w:t>
      </w:r>
    </w:p>
    <w:p w:rsidR="004A16B6" w:rsidRPr="002F444E" w:rsidRDefault="004A16B6" w:rsidP="002F444E">
      <w:pPr>
        <w:spacing w:after="0"/>
        <w:contextualSpacing/>
        <w:jc w:val="right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contextualSpacing/>
        <w:jc w:val="center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noProof/>
          <w:lang w:val="pt-PT" w:eastAsia="pt-PT"/>
        </w:rPr>
        <w:drawing>
          <wp:inline distT="0" distB="0" distL="0" distR="0">
            <wp:extent cx="3994150" cy="3985260"/>
            <wp:effectExtent l="1905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B6" w:rsidRPr="002F444E" w:rsidRDefault="004A16B6" w:rsidP="001744DC">
      <w:pPr>
        <w:contextualSpacing/>
        <w:jc w:val="center"/>
        <w:rPr>
          <w:rFonts w:ascii="Calibri" w:hAnsi="Calibri" w:cs="Calibri"/>
          <w:sz w:val="20"/>
          <w:szCs w:val="20"/>
          <w:lang w:val="pt-PT"/>
        </w:rPr>
      </w:pPr>
      <w:r w:rsidRPr="002F444E">
        <w:rPr>
          <w:rFonts w:ascii="Calibri" w:hAnsi="Calibri" w:cs="Calibri"/>
          <w:sz w:val="20"/>
          <w:szCs w:val="20"/>
          <w:lang w:val="pt-PT"/>
        </w:rPr>
        <w:t xml:space="preserve">Figura 2 </w:t>
      </w:r>
      <w:r w:rsidR="001744DC">
        <w:rPr>
          <w:rFonts w:ascii="Calibri" w:hAnsi="Calibri" w:cs="Calibri"/>
          <w:sz w:val="20"/>
          <w:szCs w:val="20"/>
          <w:lang w:val="pt-PT"/>
        </w:rPr>
        <w:t>–</w:t>
      </w:r>
      <w:r w:rsidRPr="002F444E">
        <w:rPr>
          <w:rFonts w:ascii="Calibri" w:hAnsi="Calibri" w:cs="Calibri"/>
          <w:sz w:val="20"/>
          <w:szCs w:val="20"/>
          <w:lang w:val="pt-PT"/>
        </w:rPr>
        <w:t xml:space="preserve"> Mapa de intensidades sísmicas do sismo de Lisboa de 1755</w:t>
      </w:r>
      <w:r w:rsidR="001744DC">
        <w:rPr>
          <w:rFonts w:ascii="Calibri" w:hAnsi="Calibri" w:cs="Calibri"/>
          <w:sz w:val="20"/>
          <w:szCs w:val="20"/>
          <w:lang w:val="pt-PT"/>
        </w:rPr>
        <w:t>.</w:t>
      </w: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t>1.</w:t>
      </w:r>
      <w:r w:rsidRPr="002F444E">
        <w:rPr>
          <w:rFonts w:ascii="Calibri" w:hAnsi="Calibri" w:cs="Calibri"/>
          <w:lang w:val="pt-PT"/>
        </w:rPr>
        <w:t xml:space="preserve"> Indica a designação das linhas que unem os pontos com a mesma intensidade sísmica.</w:t>
      </w:r>
    </w:p>
    <w:p w:rsidR="004A16B6" w:rsidRPr="002F444E" w:rsidRDefault="004A16B6" w:rsidP="002F444E">
      <w:pPr>
        <w:spacing w:after="0"/>
        <w:contextualSpacing/>
        <w:rPr>
          <w:lang w:val="pt-PT"/>
        </w:rPr>
      </w:pPr>
    </w:p>
    <w:p w:rsidR="004A16B6" w:rsidRPr="002F444E" w:rsidRDefault="004A16B6" w:rsidP="002F444E">
      <w:pPr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b/>
          <w:lang w:val="pt-PT"/>
        </w:rPr>
        <w:t>2.</w:t>
      </w:r>
      <w:r w:rsidRPr="002F444E">
        <w:rPr>
          <w:rFonts w:ascii="Calibri" w:hAnsi="Calibri" w:cs="Calibri"/>
          <w:lang w:val="pt-PT"/>
        </w:rPr>
        <w:t xml:space="preserve"> Indica duas cidades onde o sismo foi sentido com uma intensidade de VI</w:t>
      </w:r>
      <w:r w:rsidR="002F444E" w:rsidRPr="002F444E">
        <w:rPr>
          <w:rFonts w:ascii="Calibri" w:hAnsi="Calibri" w:cs="Calibri"/>
          <w:lang w:val="pt-PT"/>
        </w:rPr>
        <w:t>I</w:t>
      </w:r>
      <w:r w:rsidRPr="002F444E">
        <w:rPr>
          <w:rFonts w:ascii="Calibri" w:hAnsi="Calibri" w:cs="Calibri"/>
          <w:lang w:val="pt-PT"/>
        </w:rPr>
        <w:t xml:space="preserve"> da escala de </w:t>
      </w:r>
      <w:proofErr w:type="spellStart"/>
      <w:r w:rsidRPr="002F444E">
        <w:rPr>
          <w:rFonts w:ascii="Calibri" w:hAnsi="Calibri" w:cs="Calibri"/>
          <w:lang w:val="pt-PT"/>
        </w:rPr>
        <w:t>Mercalli</w:t>
      </w:r>
      <w:proofErr w:type="spellEnd"/>
      <w:r w:rsidRPr="002F444E">
        <w:rPr>
          <w:rFonts w:ascii="Calibri" w:hAnsi="Calibri" w:cs="Calibri"/>
          <w:lang w:val="pt-PT"/>
        </w:rPr>
        <w:t>.</w:t>
      </w:r>
    </w:p>
    <w:p w:rsidR="003252B2" w:rsidRDefault="003252B2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  <w:r w:rsidRPr="002F444E">
        <w:rPr>
          <w:rFonts w:ascii="Calibri" w:hAnsi="Calibri" w:cs="Calibri"/>
          <w:lang w:val="pt-PT"/>
        </w:rPr>
        <w:t xml:space="preserve">Nas questões </w:t>
      </w:r>
      <w:r w:rsidRPr="009175EE">
        <w:rPr>
          <w:rFonts w:ascii="Calibri" w:hAnsi="Calibri" w:cs="Calibri"/>
          <w:b/>
          <w:lang w:val="pt-PT"/>
        </w:rPr>
        <w:t>3</w:t>
      </w:r>
      <w:r w:rsidRPr="002F444E">
        <w:rPr>
          <w:rFonts w:ascii="Calibri" w:hAnsi="Calibri" w:cs="Calibri"/>
          <w:lang w:val="pt-PT"/>
        </w:rPr>
        <w:t xml:space="preserve"> a </w:t>
      </w:r>
      <w:r w:rsidR="003252B2" w:rsidRPr="009175EE">
        <w:rPr>
          <w:rFonts w:ascii="Calibri" w:hAnsi="Calibri" w:cs="Calibri"/>
          <w:b/>
          <w:lang w:val="pt-PT"/>
        </w:rPr>
        <w:t>5</w:t>
      </w:r>
      <w:r w:rsidR="00891A64">
        <w:rPr>
          <w:rFonts w:ascii="Calibri" w:hAnsi="Calibri" w:cs="Calibri"/>
          <w:lang w:val="pt-PT"/>
        </w:rPr>
        <w:t>,</w:t>
      </w:r>
      <w:r w:rsidRPr="002F444E">
        <w:rPr>
          <w:rFonts w:ascii="Calibri" w:hAnsi="Calibri" w:cs="Calibri"/>
          <w:lang w:val="pt-PT"/>
        </w:rPr>
        <w:t xml:space="preserve"> seleciona a opção correta para ca</w:t>
      </w:r>
      <w:r w:rsidR="00891A64">
        <w:rPr>
          <w:rFonts w:ascii="Calibri" w:hAnsi="Calibri" w:cs="Calibri"/>
          <w:lang w:val="pt-PT"/>
        </w:rPr>
        <w:t>da uma das afirmações seguintes:</w:t>
      </w:r>
    </w:p>
    <w:p w:rsidR="003252B2" w:rsidRDefault="003252B2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b/>
          <w:lang w:val="pt-PT"/>
        </w:rPr>
      </w:pPr>
    </w:p>
    <w:p w:rsidR="002F444E" w:rsidRPr="002F444E" w:rsidRDefault="003252B2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3</w:t>
      </w:r>
      <w:r w:rsidR="002F444E" w:rsidRPr="002F444E">
        <w:rPr>
          <w:rFonts w:ascii="Calibri" w:hAnsi="Calibri" w:cs="Calibri"/>
          <w:b/>
          <w:lang w:val="pt-PT"/>
        </w:rPr>
        <w:t xml:space="preserve">. </w:t>
      </w:r>
      <w:r w:rsidR="002F444E" w:rsidRPr="002F444E">
        <w:rPr>
          <w:rFonts w:ascii="Calibri" w:hAnsi="Calibri" w:cs="Calibri"/>
          <w:lang w:val="pt-PT"/>
        </w:rPr>
        <w:t xml:space="preserve">O sismo ocorrido a 1 de novembro de 1755 foi provocado pela libertação ___ a partir de um </w:t>
      </w:r>
      <w:proofErr w:type="gramStart"/>
      <w:r w:rsidR="002F444E" w:rsidRPr="002F444E">
        <w:rPr>
          <w:rFonts w:ascii="Calibri" w:hAnsi="Calibri" w:cs="Calibri"/>
          <w:lang w:val="pt-PT"/>
        </w:rPr>
        <w:t>foco</w:t>
      </w:r>
      <w:proofErr w:type="gramEnd"/>
      <w:r w:rsidR="002F444E" w:rsidRPr="002F444E">
        <w:rPr>
          <w:rFonts w:ascii="Calibri" w:hAnsi="Calibri" w:cs="Calibri"/>
          <w:lang w:val="pt-PT"/>
        </w:rPr>
        <w:t xml:space="preserve"> sísmico situado </w:t>
      </w:r>
      <w:proofErr w:type="gramStart"/>
      <w:r w:rsidR="002F444E" w:rsidRPr="002F444E">
        <w:rPr>
          <w:rFonts w:ascii="Calibri" w:hAnsi="Calibri" w:cs="Calibri"/>
          <w:lang w:val="pt-PT"/>
        </w:rPr>
        <w:t>a</w:t>
      </w:r>
      <w:proofErr w:type="gramEnd"/>
      <w:r w:rsidR="002F444E" w:rsidRPr="002F444E">
        <w:rPr>
          <w:rFonts w:ascii="Calibri" w:hAnsi="Calibri" w:cs="Calibri"/>
          <w:lang w:val="pt-PT"/>
        </w:rPr>
        <w:t xml:space="preserve"> ___ de Lisboa.</w:t>
      </w:r>
    </w:p>
    <w:p w:rsidR="002F444E" w:rsidRPr="00C62A44" w:rsidRDefault="00891A64" w:rsidP="00C62A44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brusca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de energia … noroeste</w:t>
      </w:r>
    </w:p>
    <w:p w:rsidR="002F444E" w:rsidRPr="00C62A44" w:rsidRDefault="00891A64" w:rsidP="00C62A44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gradual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de energia … noroeste</w:t>
      </w:r>
    </w:p>
    <w:p w:rsidR="002F444E" w:rsidRPr="00C62A44" w:rsidRDefault="00891A64" w:rsidP="00C62A44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gradual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de energia … sudoeste</w:t>
      </w:r>
      <w:r w:rsidR="002F444E" w:rsidRPr="00C62A44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2F444E" w:rsidRPr="00C62A44" w:rsidRDefault="00891A64" w:rsidP="00C62A44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brusca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de energia … sudoeste</w:t>
      </w: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3252B2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4</w:t>
      </w:r>
      <w:r w:rsidR="002F444E" w:rsidRPr="002F444E">
        <w:rPr>
          <w:rFonts w:ascii="Calibri" w:hAnsi="Calibri" w:cs="Calibri"/>
          <w:b/>
          <w:lang w:val="pt-PT"/>
        </w:rPr>
        <w:t xml:space="preserve">. </w:t>
      </w:r>
      <w:r w:rsidR="002F444E" w:rsidRPr="002F444E">
        <w:rPr>
          <w:rFonts w:ascii="Calibri" w:hAnsi="Calibri" w:cs="Calibri"/>
          <w:lang w:val="pt-PT"/>
        </w:rPr>
        <w:t xml:space="preserve">O sismo de 1 de novembro de 1755 teve uma magnitude estimada de 8,7 graus na escala </w:t>
      </w:r>
      <w:proofErr w:type="gramStart"/>
      <w:r w:rsidR="002F444E" w:rsidRPr="002F444E">
        <w:rPr>
          <w:rFonts w:ascii="Calibri" w:hAnsi="Calibri" w:cs="Calibri"/>
          <w:lang w:val="pt-PT"/>
        </w:rPr>
        <w:t>de</w:t>
      </w:r>
      <w:proofErr w:type="gramEnd"/>
      <w:r w:rsidR="002F444E" w:rsidRPr="002F444E">
        <w:rPr>
          <w:rFonts w:ascii="Calibri" w:hAnsi="Calibri" w:cs="Calibri"/>
          <w:lang w:val="pt-PT"/>
        </w:rPr>
        <w:t>:</w:t>
      </w:r>
    </w:p>
    <w:p w:rsidR="002F444E" w:rsidRPr="00C62A44" w:rsidRDefault="002F444E" w:rsidP="00C62A44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C62A44">
        <w:rPr>
          <w:rFonts w:ascii="Calibri" w:hAnsi="Calibri" w:cs="Calibri"/>
          <w:sz w:val="22"/>
          <w:szCs w:val="22"/>
        </w:rPr>
        <w:t>Richter</w:t>
      </w:r>
      <w:proofErr w:type="spellEnd"/>
      <w:r w:rsidRPr="00C62A44">
        <w:rPr>
          <w:rFonts w:ascii="Calibri" w:hAnsi="Calibri" w:cs="Calibri"/>
          <w:sz w:val="22"/>
          <w:szCs w:val="22"/>
        </w:rPr>
        <w:t>, que quantifica os efeitos provocados nas construções.</w:t>
      </w:r>
    </w:p>
    <w:p w:rsidR="002F444E" w:rsidRPr="00C62A44" w:rsidRDefault="002F444E" w:rsidP="00C62A44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C62A44">
        <w:rPr>
          <w:rFonts w:ascii="Calibri" w:hAnsi="Calibri" w:cs="Calibri"/>
          <w:sz w:val="22"/>
          <w:szCs w:val="22"/>
        </w:rPr>
        <w:t>Mercalli</w:t>
      </w:r>
      <w:proofErr w:type="spellEnd"/>
      <w:r w:rsidRPr="00C62A44">
        <w:rPr>
          <w:rFonts w:ascii="Calibri" w:hAnsi="Calibri" w:cs="Calibri"/>
          <w:sz w:val="22"/>
          <w:szCs w:val="22"/>
        </w:rPr>
        <w:t>, que quantifica os efeitos provocados nas construções.</w:t>
      </w:r>
    </w:p>
    <w:p w:rsidR="002F444E" w:rsidRPr="00C62A44" w:rsidRDefault="002F444E" w:rsidP="00C62A44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C62A44">
        <w:rPr>
          <w:rFonts w:ascii="Calibri" w:hAnsi="Calibri" w:cs="Calibri"/>
          <w:sz w:val="22"/>
          <w:szCs w:val="22"/>
        </w:rPr>
        <w:t>Richter</w:t>
      </w:r>
      <w:proofErr w:type="spellEnd"/>
      <w:r w:rsidRPr="00C62A44">
        <w:rPr>
          <w:rFonts w:ascii="Calibri" w:hAnsi="Calibri" w:cs="Calibri"/>
          <w:sz w:val="22"/>
          <w:szCs w:val="22"/>
        </w:rPr>
        <w:t>, que quantifica a energia libertada no hipocentro.</w:t>
      </w:r>
    </w:p>
    <w:p w:rsidR="002F444E" w:rsidRPr="00C62A44" w:rsidRDefault="002F444E" w:rsidP="00C62A44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C62A44">
        <w:rPr>
          <w:rFonts w:ascii="Calibri" w:hAnsi="Calibri" w:cs="Calibri"/>
          <w:sz w:val="22"/>
          <w:szCs w:val="22"/>
        </w:rPr>
        <w:t>Mercalli</w:t>
      </w:r>
      <w:proofErr w:type="spellEnd"/>
      <w:r w:rsidRPr="00C62A44">
        <w:rPr>
          <w:rFonts w:ascii="Calibri" w:hAnsi="Calibri" w:cs="Calibri"/>
          <w:sz w:val="22"/>
          <w:szCs w:val="22"/>
        </w:rPr>
        <w:t>, que quantifica a energia libertada no hipocentro.</w:t>
      </w: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3252B2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5</w:t>
      </w:r>
      <w:r w:rsidR="002F444E" w:rsidRPr="002F444E">
        <w:rPr>
          <w:rFonts w:ascii="Calibri" w:hAnsi="Calibri" w:cs="Calibri"/>
          <w:b/>
          <w:lang w:val="pt-PT"/>
        </w:rPr>
        <w:t>.</w:t>
      </w:r>
      <w:r w:rsidR="002F444E" w:rsidRPr="002F444E">
        <w:rPr>
          <w:rFonts w:ascii="Calibri" w:hAnsi="Calibri" w:cs="Calibri"/>
          <w:lang w:val="pt-PT"/>
        </w:rPr>
        <w:t xml:space="preserve"> Os sismos que se seguem ao abalo principal são designados por ___ e têm uma ___ magnitude do que o sismo principal.</w:t>
      </w:r>
    </w:p>
    <w:p w:rsidR="002F444E" w:rsidRPr="00C62A44" w:rsidRDefault="001744DC" w:rsidP="00C62A44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 xml:space="preserve">…  </w:t>
      </w:r>
      <w:r w:rsidR="002F444E" w:rsidRPr="00C62A44">
        <w:rPr>
          <w:rFonts w:ascii="Calibri" w:hAnsi="Calibri" w:cs="Calibri"/>
          <w:sz w:val="22"/>
          <w:szCs w:val="22"/>
        </w:rPr>
        <w:t>abalos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premonitórios … menor</w:t>
      </w:r>
    </w:p>
    <w:p w:rsidR="002F444E" w:rsidRPr="00C62A44" w:rsidRDefault="001744DC" w:rsidP="00C62A44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abalos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premonitórios … maior</w:t>
      </w:r>
    </w:p>
    <w:p w:rsidR="002F444E" w:rsidRPr="00C62A44" w:rsidRDefault="001744DC" w:rsidP="00C62A44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réplicas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… menor</w:t>
      </w:r>
    </w:p>
    <w:p w:rsidR="002F444E" w:rsidRPr="00C62A44" w:rsidRDefault="001744DC" w:rsidP="00C62A44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proofErr w:type="gramStart"/>
      <w:r w:rsidR="002F444E" w:rsidRPr="00C62A44">
        <w:rPr>
          <w:rFonts w:ascii="Calibri" w:hAnsi="Calibri" w:cs="Calibri"/>
          <w:sz w:val="22"/>
          <w:szCs w:val="22"/>
        </w:rPr>
        <w:t>réplicas</w:t>
      </w:r>
      <w:proofErr w:type="gramEnd"/>
      <w:r w:rsidR="002F444E" w:rsidRPr="00C62A44">
        <w:rPr>
          <w:rFonts w:ascii="Calibri" w:hAnsi="Calibri" w:cs="Calibri"/>
          <w:sz w:val="22"/>
          <w:szCs w:val="22"/>
        </w:rPr>
        <w:t xml:space="preserve"> … maior</w:t>
      </w: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3252B2" w:rsidP="002F444E">
      <w:pPr>
        <w:autoSpaceDE w:val="0"/>
        <w:autoSpaceDN w:val="0"/>
        <w:adjustRightInd w:val="0"/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6</w:t>
      </w:r>
      <w:r w:rsidR="002F444E" w:rsidRPr="002F444E">
        <w:rPr>
          <w:rFonts w:ascii="Calibri" w:hAnsi="Calibri" w:cs="Calibri"/>
          <w:b/>
          <w:lang w:val="pt-PT"/>
        </w:rPr>
        <w:t>.</w:t>
      </w:r>
      <w:r w:rsidR="002F444E" w:rsidRPr="002F444E">
        <w:rPr>
          <w:rFonts w:ascii="Calibri" w:hAnsi="Calibri" w:cs="Calibri"/>
          <w:lang w:val="pt-PT"/>
        </w:rPr>
        <w:t xml:space="preserve"> Faz corresponder cada um dos elementos utilizados em sismologia, referidos na coluna </w:t>
      </w:r>
      <w:r w:rsidR="002F444E" w:rsidRPr="002F444E">
        <w:rPr>
          <w:rFonts w:ascii="Calibri" w:hAnsi="Calibri" w:cs="Calibri"/>
          <w:b/>
          <w:bCs/>
          <w:lang w:val="pt-PT"/>
        </w:rPr>
        <w:t>A</w:t>
      </w:r>
      <w:r w:rsidR="002F444E" w:rsidRPr="002F444E">
        <w:rPr>
          <w:rFonts w:ascii="Calibri" w:hAnsi="Calibri" w:cs="Calibri"/>
          <w:bCs/>
          <w:lang w:val="pt-PT"/>
        </w:rPr>
        <w:t>,</w:t>
      </w:r>
      <w:r w:rsidR="002F444E" w:rsidRPr="002F444E">
        <w:rPr>
          <w:rFonts w:ascii="Calibri" w:hAnsi="Calibri" w:cs="Calibri"/>
          <w:b/>
          <w:bCs/>
          <w:lang w:val="pt-PT"/>
        </w:rPr>
        <w:t xml:space="preserve"> </w:t>
      </w:r>
      <w:r w:rsidR="009175EE">
        <w:rPr>
          <w:rFonts w:ascii="Calibri" w:hAnsi="Calibri" w:cs="Calibri"/>
          <w:lang w:val="pt-PT"/>
        </w:rPr>
        <w:t>à respe</w:t>
      </w:r>
      <w:r w:rsidR="002F444E" w:rsidRPr="002F444E">
        <w:rPr>
          <w:rFonts w:ascii="Calibri" w:hAnsi="Calibri" w:cs="Calibri"/>
          <w:lang w:val="pt-PT"/>
        </w:rPr>
        <w:t xml:space="preserve">tiva designação, que consta da coluna </w:t>
      </w:r>
      <w:r w:rsidR="002F444E" w:rsidRPr="002F444E">
        <w:rPr>
          <w:rFonts w:ascii="Calibri" w:hAnsi="Calibri" w:cs="Calibri"/>
          <w:b/>
          <w:bCs/>
          <w:lang w:val="pt-PT"/>
        </w:rPr>
        <w:t>B</w:t>
      </w:r>
      <w:r w:rsidR="002F444E" w:rsidRPr="002F444E">
        <w:rPr>
          <w:rFonts w:ascii="Calibri" w:hAnsi="Calibri" w:cs="Calibri"/>
          <w:lang w:val="pt-PT"/>
        </w:rPr>
        <w:t>.</w:t>
      </w: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257"/>
      </w:tblGrid>
      <w:tr w:rsidR="002F444E" w:rsidRPr="002F444E" w:rsidTr="0085602A">
        <w:tc>
          <w:tcPr>
            <w:tcW w:w="6629" w:type="dxa"/>
          </w:tcPr>
          <w:p w:rsidR="002F444E" w:rsidRPr="002F444E" w:rsidRDefault="002F444E" w:rsidP="002F444E">
            <w:pPr>
              <w:ind w:left="283"/>
              <w:contextualSpacing/>
              <w:jc w:val="center"/>
              <w:rPr>
                <w:rFonts w:ascii="Calibri" w:hAnsi="Calibri" w:cs="Calibri"/>
                <w:b/>
                <w:lang w:val="pt-PT"/>
              </w:rPr>
            </w:pPr>
            <w:r w:rsidRPr="002F444E">
              <w:rPr>
                <w:rFonts w:ascii="Calibri" w:hAnsi="Calibri" w:cs="Calibri"/>
                <w:b/>
                <w:lang w:val="pt-PT"/>
              </w:rPr>
              <w:t>Coluna A</w:t>
            </w:r>
          </w:p>
        </w:tc>
        <w:tc>
          <w:tcPr>
            <w:tcW w:w="3257" w:type="dxa"/>
          </w:tcPr>
          <w:p w:rsidR="002F444E" w:rsidRPr="002F444E" w:rsidRDefault="002F444E" w:rsidP="002F444E">
            <w:pPr>
              <w:ind w:left="283"/>
              <w:contextualSpacing/>
              <w:jc w:val="center"/>
              <w:rPr>
                <w:rFonts w:ascii="Calibri" w:hAnsi="Calibri" w:cs="Calibri"/>
                <w:b/>
                <w:lang w:val="pt-PT"/>
              </w:rPr>
            </w:pPr>
            <w:r w:rsidRPr="002F444E">
              <w:rPr>
                <w:rFonts w:ascii="Calibri" w:hAnsi="Calibri" w:cs="Calibri"/>
                <w:b/>
                <w:lang w:val="pt-PT"/>
              </w:rPr>
              <w:t>Coluna B</w:t>
            </w:r>
          </w:p>
        </w:tc>
      </w:tr>
      <w:tr w:rsidR="002F444E" w:rsidRPr="002F444E" w:rsidTr="0085602A">
        <w:tc>
          <w:tcPr>
            <w:tcW w:w="6629" w:type="dxa"/>
          </w:tcPr>
          <w:p w:rsidR="009175EE" w:rsidRDefault="009175EE" w:rsidP="009175E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Escala que avalia os danos causados por um sismo.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Ponto no interior da Terra onde ocorre a libertação de energia.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Instrumento que regista as vibrações do solo.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Escala que avalia a quantidade de energia libertada.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Ponto à superfície situado na vertical do foco sísmico.</w:t>
            </w:r>
          </w:p>
          <w:p w:rsidR="002F444E" w:rsidRPr="002F444E" w:rsidRDefault="002F444E" w:rsidP="002F444E">
            <w:pPr>
              <w:autoSpaceDE w:val="0"/>
              <w:autoSpaceDN w:val="0"/>
              <w:adjustRightInd w:val="0"/>
              <w:ind w:left="283"/>
              <w:contextualSpacing/>
              <w:rPr>
                <w:rFonts w:ascii="Calibri" w:hAnsi="Calibri" w:cs="Calibri"/>
                <w:lang w:val="pt-PT"/>
              </w:rPr>
            </w:pPr>
          </w:p>
          <w:p w:rsidR="002F444E" w:rsidRPr="002F444E" w:rsidRDefault="002F444E" w:rsidP="002F444E">
            <w:pPr>
              <w:autoSpaceDE w:val="0"/>
              <w:autoSpaceDN w:val="0"/>
              <w:adjustRightInd w:val="0"/>
              <w:ind w:left="283"/>
              <w:contextualSpacing/>
              <w:rPr>
                <w:rFonts w:ascii="Calibri" w:hAnsi="Calibri" w:cs="Calibri"/>
                <w:lang w:val="pt-PT"/>
              </w:rPr>
            </w:pPr>
          </w:p>
        </w:tc>
        <w:tc>
          <w:tcPr>
            <w:tcW w:w="3257" w:type="dxa"/>
          </w:tcPr>
          <w:p w:rsidR="009175EE" w:rsidRDefault="009175EE" w:rsidP="009175EE">
            <w:pPr>
              <w:pStyle w:val="PargrafodaLista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 xml:space="preserve">Escala de </w:t>
            </w:r>
            <w:proofErr w:type="spellStart"/>
            <w:r w:rsidRPr="002F444E">
              <w:rPr>
                <w:rFonts w:ascii="Calibri" w:hAnsi="Calibri" w:cs="Calibri"/>
                <w:sz w:val="22"/>
                <w:szCs w:val="22"/>
              </w:rPr>
              <w:t>Richter</w:t>
            </w:r>
            <w:proofErr w:type="spellEnd"/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 xml:space="preserve">Escala de </w:t>
            </w:r>
            <w:proofErr w:type="spellStart"/>
            <w:r w:rsidRPr="002F444E">
              <w:rPr>
                <w:rFonts w:ascii="Calibri" w:hAnsi="Calibri" w:cs="Calibri"/>
                <w:sz w:val="22"/>
                <w:szCs w:val="22"/>
              </w:rPr>
              <w:t>Mercalli</w:t>
            </w:r>
            <w:proofErr w:type="spellEnd"/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Amplitude sísmica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Hipocentro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Isossista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Epicentro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Sismograma</w:t>
            </w:r>
          </w:p>
          <w:p w:rsidR="002F444E" w:rsidRPr="002F444E" w:rsidRDefault="002F444E" w:rsidP="002F444E">
            <w:pPr>
              <w:pStyle w:val="Pargrafoda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44E">
              <w:rPr>
                <w:rFonts w:ascii="Calibri" w:hAnsi="Calibri" w:cs="Calibri"/>
                <w:sz w:val="22"/>
                <w:szCs w:val="22"/>
              </w:rPr>
              <w:t>Sismógrafo</w:t>
            </w:r>
          </w:p>
          <w:p w:rsidR="002F444E" w:rsidRPr="002F444E" w:rsidRDefault="002F444E" w:rsidP="002F444E">
            <w:pPr>
              <w:ind w:left="283"/>
              <w:contextualSpacing/>
              <w:jc w:val="both"/>
              <w:rPr>
                <w:rFonts w:ascii="Calibri" w:hAnsi="Calibri" w:cs="Calibri"/>
                <w:lang w:val="pt-PT"/>
              </w:rPr>
            </w:pPr>
          </w:p>
        </w:tc>
      </w:tr>
    </w:tbl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2F444E" w:rsidP="002F444E">
      <w:pPr>
        <w:contextualSpacing/>
        <w:jc w:val="both"/>
        <w:rPr>
          <w:rFonts w:ascii="Calibri" w:hAnsi="Calibri" w:cs="Calibri"/>
          <w:lang w:val="pt-PT"/>
        </w:rPr>
      </w:pPr>
    </w:p>
    <w:p w:rsidR="002F444E" w:rsidRPr="002F444E" w:rsidRDefault="009175EE" w:rsidP="002F444E">
      <w:pPr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7</w:t>
      </w:r>
      <w:r w:rsidR="002F444E" w:rsidRPr="002F444E">
        <w:rPr>
          <w:rFonts w:ascii="Calibri" w:hAnsi="Calibri" w:cs="Calibri"/>
          <w:b/>
          <w:lang w:val="pt-PT"/>
        </w:rPr>
        <w:t>.</w:t>
      </w:r>
      <w:r w:rsidR="002F444E" w:rsidRPr="002F444E">
        <w:rPr>
          <w:rFonts w:ascii="Calibri" w:hAnsi="Calibri" w:cs="Calibri"/>
          <w:lang w:val="pt-PT"/>
        </w:rPr>
        <w:t xml:space="preserve"> Explica por que razão entidades como os Serviços de Proteção Civil </w:t>
      </w:r>
      <w:r w:rsidR="001744DC">
        <w:rPr>
          <w:rFonts w:ascii="Calibri" w:hAnsi="Calibri" w:cs="Calibri"/>
          <w:lang w:val="pt-PT"/>
        </w:rPr>
        <w:t>utilizam, preferencialmente, a e</w:t>
      </w:r>
      <w:r w:rsidR="002F444E" w:rsidRPr="002F444E">
        <w:rPr>
          <w:rFonts w:ascii="Calibri" w:hAnsi="Calibri" w:cs="Calibri"/>
          <w:lang w:val="pt-PT"/>
        </w:rPr>
        <w:t xml:space="preserve">scala de </w:t>
      </w:r>
      <w:proofErr w:type="spellStart"/>
      <w:r w:rsidR="002F444E" w:rsidRPr="002F444E">
        <w:rPr>
          <w:rFonts w:ascii="Calibri" w:hAnsi="Calibri" w:cs="Calibri"/>
          <w:lang w:val="pt-PT"/>
        </w:rPr>
        <w:t>Mercalli</w:t>
      </w:r>
      <w:proofErr w:type="spellEnd"/>
      <w:r w:rsidR="002F444E" w:rsidRPr="002F444E">
        <w:rPr>
          <w:rFonts w:ascii="Calibri" w:hAnsi="Calibri" w:cs="Calibri"/>
          <w:lang w:val="pt-PT"/>
        </w:rPr>
        <w:t xml:space="preserve">, apesar de esta ser menos objetiva do que a Escala de </w:t>
      </w:r>
      <w:proofErr w:type="spellStart"/>
      <w:r w:rsidR="002F444E" w:rsidRPr="002F444E">
        <w:rPr>
          <w:rFonts w:ascii="Calibri" w:hAnsi="Calibri" w:cs="Calibri"/>
          <w:lang w:val="pt-PT"/>
        </w:rPr>
        <w:t>Richter</w:t>
      </w:r>
      <w:proofErr w:type="spellEnd"/>
      <w:r w:rsidR="002F444E" w:rsidRPr="002F444E">
        <w:rPr>
          <w:rFonts w:ascii="Calibri" w:hAnsi="Calibri" w:cs="Calibri"/>
          <w:lang w:val="pt-PT"/>
        </w:rPr>
        <w:t>.</w:t>
      </w:r>
    </w:p>
    <w:p w:rsidR="004A16B6" w:rsidRDefault="004A16B6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2F444E" w:rsidRDefault="002F444E" w:rsidP="004A16B6">
      <w:pPr>
        <w:spacing w:after="0"/>
        <w:rPr>
          <w:lang w:val="pt-PT"/>
        </w:rPr>
      </w:pPr>
    </w:p>
    <w:p w:rsidR="003252B2" w:rsidRDefault="003252B2" w:rsidP="004A16B6">
      <w:pPr>
        <w:spacing w:after="0"/>
        <w:rPr>
          <w:lang w:val="pt-PT"/>
        </w:rPr>
      </w:pPr>
    </w:p>
    <w:p w:rsidR="003252B2" w:rsidRDefault="003252B2" w:rsidP="004A16B6">
      <w:pPr>
        <w:spacing w:after="0"/>
        <w:rPr>
          <w:lang w:val="pt-PT"/>
        </w:rPr>
      </w:pPr>
    </w:p>
    <w:p w:rsidR="003252B2" w:rsidRDefault="003252B2" w:rsidP="004A16B6">
      <w:pPr>
        <w:spacing w:after="0"/>
        <w:rPr>
          <w:lang w:val="pt-PT"/>
        </w:rPr>
      </w:pPr>
    </w:p>
    <w:p w:rsidR="003252B2" w:rsidRDefault="003252B2" w:rsidP="004A16B6">
      <w:pPr>
        <w:spacing w:after="0"/>
        <w:rPr>
          <w:lang w:val="pt-PT"/>
        </w:rPr>
      </w:pPr>
    </w:p>
    <w:p w:rsidR="003252B2" w:rsidRDefault="003252B2" w:rsidP="004A16B6">
      <w:pPr>
        <w:spacing w:after="0"/>
        <w:rPr>
          <w:lang w:val="pt-PT"/>
        </w:rPr>
      </w:pPr>
    </w:p>
    <w:p w:rsidR="002F444E" w:rsidRDefault="002F444E" w:rsidP="002F444E">
      <w:pPr>
        <w:spacing w:after="0"/>
        <w:contextualSpacing/>
        <w:rPr>
          <w:lang w:val="pt-PT"/>
        </w:rPr>
      </w:pPr>
    </w:p>
    <w:p w:rsidR="002F444E" w:rsidRDefault="002F444E" w:rsidP="002F444E">
      <w:pPr>
        <w:tabs>
          <w:tab w:val="left" w:pos="2600"/>
        </w:tabs>
        <w:contextualSpacing/>
        <w:jc w:val="center"/>
        <w:rPr>
          <w:rFonts w:ascii="Calibri" w:hAnsi="Calibri" w:cs="Calibri"/>
          <w:b/>
          <w:lang w:val="pt-PT"/>
        </w:rPr>
      </w:pPr>
      <w:r w:rsidRPr="002F444E">
        <w:rPr>
          <w:rFonts w:ascii="Calibri" w:hAnsi="Calibri" w:cs="Calibri"/>
          <w:b/>
          <w:lang w:val="pt-PT"/>
        </w:rPr>
        <w:lastRenderedPageBreak/>
        <w:t>Grupo III</w:t>
      </w:r>
    </w:p>
    <w:p w:rsidR="001A461F" w:rsidRDefault="001A461F" w:rsidP="001A461F">
      <w:pPr>
        <w:tabs>
          <w:tab w:val="left" w:pos="2600"/>
        </w:tabs>
        <w:spacing w:after="0"/>
        <w:contextualSpacing/>
        <w:jc w:val="both"/>
        <w:rPr>
          <w:rFonts w:cstheme="minorHAnsi"/>
          <w:lang w:val="pt-PT"/>
        </w:rPr>
      </w:pPr>
      <w:r w:rsidRPr="001A461F">
        <w:rPr>
          <w:rFonts w:cstheme="minorHAnsi"/>
          <w:color w:val="000000"/>
          <w:lang w:val="pt-PT"/>
        </w:rPr>
        <w:t>Um tremor de terra deriva do efeito de uma manifestação brusca de um movimento tectónico progressivo. A energia acumulada ao longo dos anos é lançada de uma vez só, a falha rompe-se e dá-se o tremor de terra. O sismo do Haiti esteve ligado à deslocação d</w:t>
      </w:r>
      <w:r w:rsidR="001744DC">
        <w:rPr>
          <w:rFonts w:cstheme="minorHAnsi"/>
          <w:color w:val="000000"/>
          <w:lang w:val="pt-PT"/>
        </w:rPr>
        <w:t>as placas das Caraíbas e Norte-A</w:t>
      </w:r>
      <w:r w:rsidRPr="001A461F">
        <w:rPr>
          <w:rFonts w:cstheme="minorHAnsi"/>
          <w:color w:val="000000"/>
          <w:lang w:val="pt-PT"/>
        </w:rPr>
        <w:t>mericana. Este</w:t>
      </w:r>
      <w:r w:rsidRPr="001A461F">
        <w:rPr>
          <w:rFonts w:cstheme="minorHAnsi"/>
          <w:lang w:val="pt-PT"/>
        </w:rPr>
        <w:t xml:space="preserve"> sismo, de ma</w:t>
      </w:r>
      <w:r w:rsidR="001744DC">
        <w:rPr>
          <w:rFonts w:cstheme="minorHAnsi"/>
          <w:lang w:val="pt-PT"/>
        </w:rPr>
        <w:t>gnitude 7,0, atingiu no dia 12 j</w:t>
      </w:r>
      <w:r w:rsidRPr="001A461F">
        <w:rPr>
          <w:rFonts w:cstheme="minorHAnsi"/>
          <w:lang w:val="pt-PT"/>
        </w:rPr>
        <w:t xml:space="preserve">aneiro de 2010 a região do Haiti nas Caraíbas. De </w:t>
      </w:r>
      <w:r w:rsidR="001744DC">
        <w:rPr>
          <w:rFonts w:cstheme="minorHAnsi"/>
          <w:lang w:val="pt-PT"/>
        </w:rPr>
        <w:t xml:space="preserve">acordo com fontes oficiais, 316 </w:t>
      </w:r>
      <w:r w:rsidRPr="001A461F">
        <w:rPr>
          <w:rFonts w:cstheme="minorHAnsi"/>
          <w:lang w:val="pt-PT"/>
        </w:rPr>
        <w:t xml:space="preserve">000 pessoas </w:t>
      </w:r>
      <w:r w:rsidR="001744DC">
        <w:rPr>
          <w:rFonts w:cstheme="minorHAnsi"/>
          <w:lang w:val="pt-PT"/>
        </w:rPr>
        <w:t xml:space="preserve">morreram, 300 </w:t>
      </w:r>
      <w:r w:rsidRPr="001A461F">
        <w:rPr>
          <w:rFonts w:cstheme="minorHAnsi"/>
          <w:lang w:val="pt-PT"/>
        </w:rPr>
        <w:t xml:space="preserve">000 ficaram feridas, </w:t>
      </w:r>
      <w:proofErr w:type="gramStart"/>
      <w:r w:rsidRPr="001A461F">
        <w:rPr>
          <w:rFonts w:cstheme="minorHAnsi"/>
          <w:lang w:val="pt-PT"/>
        </w:rPr>
        <w:t>1,3 milhões foram deslocadas</w:t>
      </w:r>
      <w:proofErr w:type="gramEnd"/>
      <w:r w:rsidRPr="001A461F">
        <w:rPr>
          <w:rFonts w:cstheme="minorHAnsi"/>
          <w:lang w:val="pt-PT"/>
        </w:rPr>
        <w:t xml:space="preserve">, 97,294 casas foram destruídas e 188,383 sofreram estragos na zona de </w:t>
      </w:r>
      <w:proofErr w:type="spellStart"/>
      <w:r w:rsidRPr="001A461F">
        <w:rPr>
          <w:rFonts w:cstheme="minorHAnsi"/>
          <w:lang w:val="pt-PT"/>
        </w:rPr>
        <w:t>Port</w:t>
      </w:r>
      <w:proofErr w:type="spellEnd"/>
      <w:r w:rsidRPr="001A461F">
        <w:rPr>
          <w:rFonts w:cstheme="minorHAnsi"/>
          <w:lang w:val="pt-PT"/>
        </w:rPr>
        <w:t>-au-Prince e em grande parte do Sul do Haiti.</w:t>
      </w:r>
    </w:p>
    <w:p w:rsidR="001A461F" w:rsidRDefault="001A461F" w:rsidP="001A461F">
      <w:pPr>
        <w:spacing w:after="0"/>
        <w:jc w:val="both"/>
        <w:rPr>
          <w:lang w:val="pt-PT"/>
        </w:rPr>
      </w:pPr>
      <w:r w:rsidRPr="001A461F">
        <w:rPr>
          <w:lang w:val="pt-PT"/>
        </w:rPr>
        <w:t xml:space="preserve">O vulcão </w:t>
      </w:r>
      <w:proofErr w:type="spellStart"/>
      <w:r w:rsidRPr="001A461F">
        <w:rPr>
          <w:lang w:val="pt-PT"/>
        </w:rPr>
        <w:t>Arenal</w:t>
      </w:r>
      <w:proofErr w:type="spellEnd"/>
      <w:r w:rsidRPr="001A461F">
        <w:rPr>
          <w:lang w:val="pt-PT"/>
        </w:rPr>
        <w:t xml:space="preserve"> é o vulcão mais recente da </w:t>
      </w:r>
      <w:r w:rsidR="003252B2">
        <w:rPr>
          <w:lang w:val="pt-PT"/>
        </w:rPr>
        <w:t>Costa Rica, sendo um dos mais a</w:t>
      </w:r>
      <w:r w:rsidRPr="001A461F">
        <w:rPr>
          <w:lang w:val="pt-PT"/>
        </w:rPr>
        <w:t xml:space="preserve">tivos nessa zona e no mundo. O arco vulcânico da Costa Rica, onde se situa o </w:t>
      </w:r>
      <w:proofErr w:type="spellStart"/>
      <w:r w:rsidRPr="001A461F">
        <w:rPr>
          <w:lang w:val="pt-PT"/>
        </w:rPr>
        <w:t>Arenal</w:t>
      </w:r>
      <w:proofErr w:type="spellEnd"/>
      <w:r w:rsidRPr="001A461F">
        <w:rPr>
          <w:lang w:val="pt-PT"/>
        </w:rPr>
        <w:t>, é uma cadeia de montanhas resultante da subducção da placa de Cocos por baixo da placa das Caraíbas. No verão de 1968, as pessoas que viviam perto do vulcão verificaram que a temperatura das nascentes termais, à volta do vulcão, estava a aumentar e observaram o aparecimento de fumarolas nas encostas do vulcão. A erupção propriam</w:t>
      </w:r>
      <w:r w:rsidR="001744DC">
        <w:rPr>
          <w:lang w:val="pt-PT"/>
        </w:rPr>
        <w:t>ente dita ocorreu no dia 29 de j</w:t>
      </w:r>
      <w:r w:rsidRPr="001A461F">
        <w:rPr>
          <w:lang w:val="pt-PT"/>
        </w:rPr>
        <w:t>ulho quando uma abe</w:t>
      </w:r>
      <w:r w:rsidR="003252B2">
        <w:rPr>
          <w:lang w:val="pt-PT"/>
        </w:rPr>
        <w:t>rtura no flanco do vulcão proje</w:t>
      </w:r>
      <w:r w:rsidRPr="001A461F">
        <w:rPr>
          <w:lang w:val="pt-PT"/>
        </w:rPr>
        <w:t>tou a emissão de piroclastos e gases quentes, formando colunas que atingiam cerca de 10 quilómetros de al</w:t>
      </w:r>
      <w:r w:rsidR="003252B2">
        <w:rPr>
          <w:lang w:val="pt-PT"/>
        </w:rPr>
        <w:t>tura. Desde essa altura que a a</w:t>
      </w:r>
      <w:r w:rsidRPr="001A461F">
        <w:rPr>
          <w:lang w:val="pt-PT"/>
        </w:rPr>
        <w:t>tividade deste vulcão tem sido quase contínua, alternando períodos de emissão piroclástica com períodos de emissão de escoadas lávicas viscosas. As fumarolas continuam a emitir gases e existem numerosas nascentes termais na</w:t>
      </w:r>
      <w:r w:rsidR="003252B2">
        <w:rPr>
          <w:lang w:val="pt-PT"/>
        </w:rPr>
        <w:t xml:space="preserve"> base do vulcão. Devido à sua a</w:t>
      </w:r>
      <w:r w:rsidRPr="001A461F">
        <w:rPr>
          <w:lang w:val="pt-PT"/>
        </w:rPr>
        <w:t>tividade, este vulcão atrai numerosos turistas, torn</w:t>
      </w:r>
      <w:r w:rsidR="003252B2">
        <w:rPr>
          <w:lang w:val="pt-PT"/>
        </w:rPr>
        <w:t>ando o turismo uma importante a</w:t>
      </w:r>
      <w:r w:rsidRPr="001A461F">
        <w:rPr>
          <w:lang w:val="pt-PT"/>
        </w:rPr>
        <w:t>tividade económica da região</w:t>
      </w:r>
      <w:r w:rsidR="001744DC">
        <w:rPr>
          <w:lang w:val="pt-PT"/>
        </w:rPr>
        <w:t>,</w:t>
      </w:r>
      <w:r w:rsidRPr="001A461F">
        <w:rPr>
          <w:lang w:val="pt-PT"/>
        </w:rPr>
        <w:t xml:space="preserve"> e a área envolvente ao vulcão foi classificada como parque nacional.</w:t>
      </w:r>
    </w:p>
    <w:p w:rsidR="001A461F" w:rsidRDefault="001A461F" w:rsidP="001A461F">
      <w:pPr>
        <w:spacing w:after="0"/>
        <w:jc w:val="center"/>
        <w:rPr>
          <w:lang w:val="pt-PT"/>
        </w:rPr>
      </w:pPr>
    </w:p>
    <w:p w:rsidR="001A461F" w:rsidRPr="001A461F" w:rsidRDefault="003252B2" w:rsidP="001A461F">
      <w:pPr>
        <w:spacing w:after="0"/>
        <w:jc w:val="center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>
            <wp:extent cx="6237694" cy="539151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79" cy="539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2B2" w:rsidRPr="003252B2" w:rsidRDefault="001744DC" w:rsidP="003252B2">
      <w:pPr>
        <w:tabs>
          <w:tab w:val="left" w:pos="2600"/>
        </w:tabs>
        <w:spacing w:after="0"/>
        <w:contextualSpacing/>
        <w:jc w:val="center"/>
        <w:rPr>
          <w:rFonts w:ascii="Calibri" w:hAnsi="Calibri" w:cs="Calibri"/>
          <w:sz w:val="18"/>
          <w:szCs w:val="18"/>
          <w:lang w:val="pt-PT"/>
        </w:rPr>
      </w:pPr>
      <w:r>
        <w:rPr>
          <w:rFonts w:ascii="Calibri" w:hAnsi="Calibri" w:cs="Calibri"/>
          <w:sz w:val="18"/>
          <w:szCs w:val="18"/>
          <w:lang w:val="pt-PT"/>
        </w:rPr>
        <w:t>Figura 3 – E</w:t>
      </w:r>
      <w:r w:rsidR="001A461F">
        <w:rPr>
          <w:rFonts w:ascii="Calibri" w:hAnsi="Calibri" w:cs="Calibri"/>
          <w:sz w:val="18"/>
          <w:szCs w:val="18"/>
          <w:lang w:val="pt-PT"/>
        </w:rPr>
        <w:t xml:space="preserve">nquadramento tectónico </w:t>
      </w:r>
      <w:r w:rsidR="003252B2">
        <w:rPr>
          <w:rFonts w:ascii="Calibri" w:hAnsi="Calibri" w:cs="Calibri"/>
          <w:sz w:val="18"/>
          <w:szCs w:val="18"/>
          <w:lang w:val="pt-PT"/>
        </w:rPr>
        <w:t xml:space="preserve">do vulcão do </w:t>
      </w:r>
      <w:proofErr w:type="spellStart"/>
      <w:r w:rsidR="003252B2">
        <w:rPr>
          <w:rFonts w:ascii="Calibri" w:hAnsi="Calibri" w:cs="Calibri"/>
          <w:sz w:val="18"/>
          <w:szCs w:val="18"/>
          <w:lang w:val="pt-PT"/>
        </w:rPr>
        <w:t>Arenal</w:t>
      </w:r>
      <w:proofErr w:type="spellEnd"/>
      <w:r w:rsidR="003252B2">
        <w:rPr>
          <w:rFonts w:ascii="Calibri" w:hAnsi="Calibri" w:cs="Calibri"/>
          <w:sz w:val="18"/>
          <w:szCs w:val="18"/>
          <w:lang w:val="pt-PT"/>
        </w:rPr>
        <w:t xml:space="preserve"> e do Haiti (com o mapa de intensidades sísmicas)</w:t>
      </w:r>
      <w:r>
        <w:rPr>
          <w:rFonts w:ascii="Calibri" w:hAnsi="Calibri" w:cs="Calibri"/>
          <w:sz w:val="18"/>
          <w:szCs w:val="18"/>
          <w:lang w:val="pt-PT"/>
        </w:rPr>
        <w:t>.</w:t>
      </w:r>
    </w:p>
    <w:p w:rsidR="003252B2" w:rsidRDefault="003252B2" w:rsidP="003252B2">
      <w:pPr>
        <w:spacing w:after="0"/>
        <w:contextualSpacing/>
        <w:jc w:val="both"/>
        <w:rPr>
          <w:rFonts w:cstheme="minorHAnsi"/>
          <w:lang w:val="pt-PT"/>
        </w:rPr>
      </w:pPr>
    </w:p>
    <w:p w:rsidR="003252B2" w:rsidRDefault="003252B2" w:rsidP="003252B2">
      <w:pPr>
        <w:spacing w:after="0"/>
        <w:contextualSpacing/>
        <w:jc w:val="both"/>
        <w:rPr>
          <w:rFonts w:cstheme="minorHAnsi"/>
          <w:lang w:val="pt-PT"/>
        </w:rPr>
      </w:pPr>
      <w:r>
        <w:rPr>
          <w:rFonts w:cstheme="minorHAnsi"/>
          <w:lang w:val="pt-PT"/>
        </w:rPr>
        <w:t xml:space="preserve">Nas </w:t>
      </w:r>
      <w:r w:rsidR="00A8175E">
        <w:rPr>
          <w:rFonts w:cstheme="minorHAnsi"/>
          <w:lang w:val="pt-PT"/>
        </w:rPr>
        <w:t>questões</w:t>
      </w:r>
      <w:r>
        <w:rPr>
          <w:rFonts w:cstheme="minorHAnsi"/>
          <w:lang w:val="pt-PT"/>
        </w:rPr>
        <w:t xml:space="preserve"> </w:t>
      </w:r>
      <w:r w:rsidRPr="003252B2">
        <w:rPr>
          <w:rFonts w:cstheme="minorHAnsi"/>
          <w:b/>
          <w:lang w:val="pt-PT"/>
        </w:rPr>
        <w:t>1</w:t>
      </w:r>
      <w:r>
        <w:rPr>
          <w:rFonts w:cstheme="minorHAnsi"/>
          <w:lang w:val="pt-PT"/>
        </w:rPr>
        <w:t xml:space="preserve"> a </w:t>
      </w:r>
      <w:r w:rsidR="009175EE">
        <w:rPr>
          <w:rFonts w:cstheme="minorHAnsi"/>
          <w:b/>
          <w:lang w:val="pt-PT"/>
        </w:rPr>
        <w:t>5</w:t>
      </w:r>
      <w:r w:rsidR="00D85AD4">
        <w:rPr>
          <w:rFonts w:cstheme="minorHAnsi"/>
          <w:lang w:val="pt-PT"/>
        </w:rPr>
        <w:t>,</w:t>
      </w:r>
      <w:r>
        <w:rPr>
          <w:rFonts w:cstheme="minorHAnsi"/>
          <w:lang w:val="pt-PT"/>
        </w:rPr>
        <w:t xml:space="preserve"> selec</w:t>
      </w:r>
      <w:r w:rsidRPr="003252B2">
        <w:rPr>
          <w:rFonts w:cstheme="minorHAnsi"/>
          <w:lang w:val="pt-PT"/>
        </w:rPr>
        <w:t>iona a opção que te pe</w:t>
      </w:r>
      <w:r>
        <w:rPr>
          <w:rFonts w:cstheme="minorHAnsi"/>
          <w:lang w:val="pt-PT"/>
        </w:rPr>
        <w:t>rmite obter uma afirmação corre</w:t>
      </w:r>
      <w:r w:rsidRPr="003252B2">
        <w:rPr>
          <w:rFonts w:cstheme="minorHAnsi"/>
          <w:lang w:val="pt-PT"/>
        </w:rPr>
        <w:t>ta</w:t>
      </w:r>
      <w:r>
        <w:rPr>
          <w:rFonts w:cstheme="minorHAnsi"/>
          <w:lang w:val="pt-PT"/>
        </w:rPr>
        <w:t>.</w:t>
      </w:r>
    </w:p>
    <w:p w:rsidR="003252B2" w:rsidRPr="003252B2" w:rsidRDefault="003252B2" w:rsidP="003252B2">
      <w:pPr>
        <w:spacing w:after="0"/>
        <w:contextualSpacing/>
        <w:jc w:val="both"/>
        <w:rPr>
          <w:rFonts w:cstheme="minorHAnsi"/>
          <w:lang w:val="pt-PT"/>
        </w:rPr>
      </w:pPr>
    </w:p>
    <w:p w:rsidR="003252B2" w:rsidRPr="003252B2" w:rsidRDefault="003252B2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  <w:r w:rsidRPr="009175EE">
        <w:rPr>
          <w:rFonts w:cstheme="minorHAnsi"/>
          <w:b/>
          <w:lang w:val="pt-PT"/>
        </w:rPr>
        <w:t>1.</w:t>
      </w:r>
      <w:r w:rsidR="00D85AD4">
        <w:rPr>
          <w:rFonts w:cstheme="minorHAnsi"/>
          <w:lang w:val="pt-PT"/>
        </w:rPr>
        <w:t xml:space="preserve"> A erupção de 29 de julho de 1968 </w:t>
      </w:r>
      <w:r w:rsidR="00322250">
        <w:rPr>
          <w:rFonts w:cstheme="minorHAnsi"/>
          <w:lang w:val="pt-PT"/>
        </w:rPr>
        <w:t xml:space="preserve">caracterizou-se pela emissão </w:t>
      </w:r>
      <w:proofErr w:type="gramStart"/>
      <w:r w:rsidR="00322250">
        <w:rPr>
          <w:rFonts w:cstheme="minorHAnsi"/>
          <w:lang w:val="pt-PT"/>
        </w:rPr>
        <w:t>de</w:t>
      </w:r>
      <w:proofErr w:type="gramEnd"/>
      <w:r w:rsidR="00322250">
        <w:rPr>
          <w:rFonts w:cstheme="minorHAnsi"/>
          <w:lang w:val="pt-PT"/>
        </w:rPr>
        <w:t>…</w:t>
      </w:r>
    </w:p>
    <w:p w:rsidR="003252B2" w:rsidRPr="003252B2" w:rsidRDefault="00322250" w:rsidP="003252B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piroclastos</w:t>
      </w:r>
      <w:proofErr w:type="gramEnd"/>
      <w:r>
        <w:rPr>
          <w:rFonts w:asciiTheme="minorHAnsi" w:hAnsiTheme="minorHAnsi" w:cstheme="minorHAnsi"/>
          <w:sz w:val="22"/>
          <w:szCs w:val="22"/>
        </w:rPr>
        <w:t>, que foram libertados através da cratera principal.</w:t>
      </w:r>
    </w:p>
    <w:p w:rsidR="00322250" w:rsidRPr="003252B2" w:rsidRDefault="00322250" w:rsidP="0032225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piroclastos</w:t>
      </w:r>
      <w:proofErr w:type="gramEnd"/>
      <w:r>
        <w:rPr>
          <w:rFonts w:asciiTheme="minorHAnsi" w:hAnsiTheme="minorHAnsi" w:cstheme="minorHAnsi"/>
          <w:sz w:val="22"/>
          <w:szCs w:val="22"/>
        </w:rPr>
        <w:t>, que foram libertados através de uma cratera secundária.</w:t>
      </w:r>
    </w:p>
    <w:p w:rsidR="003252B2" w:rsidRDefault="00322250" w:rsidP="003252B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fluxos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lávicos, que foram libertados através da cratera principal.</w:t>
      </w:r>
    </w:p>
    <w:p w:rsidR="00322250" w:rsidRPr="00322250" w:rsidRDefault="00322250" w:rsidP="0032225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fluxos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lávicos, que foram libertados através de uma cratera secundária.</w:t>
      </w:r>
    </w:p>
    <w:p w:rsidR="003252B2" w:rsidRPr="00322250" w:rsidRDefault="003252B2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</w:p>
    <w:p w:rsidR="003252B2" w:rsidRPr="003252B2" w:rsidRDefault="009175EE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  <w:r w:rsidRPr="009175EE">
        <w:rPr>
          <w:rFonts w:cstheme="minorHAnsi"/>
          <w:b/>
          <w:lang w:val="pt-PT"/>
        </w:rPr>
        <w:t>2</w:t>
      </w:r>
      <w:r w:rsidR="003252B2" w:rsidRPr="009175EE">
        <w:rPr>
          <w:rFonts w:cstheme="minorHAnsi"/>
          <w:b/>
          <w:lang w:val="pt-PT"/>
        </w:rPr>
        <w:t>.</w:t>
      </w:r>
      <w:r w:rsidR="003252B2" w:rsidRPr="003252B2">
        <w:rPr>
          <w:rFonts w:cstheme="minorHAnsi"/>
          <w:lang w:val="pt-PT"/>
        </w:rPr>
        <w:t xml:space="preserve"> O sismo ocorrido na região do Haiti foi provocado pela libertação…</w:t>
      </w:r>
    </w:p>
    <w:p w:rsidR="003252B2" w:rsidRPr="003252B2" w:rsidRDefault="003252B2" w:rsidP="003252B2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brusca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de energia, por a</w:t>
      </w:r>
      <w:r w:rsidRPr="003252B2">
        <w:rPr>
          <w:rFonts w:asciiTheme="minorHAnsi" w:hAnsiTheme="minorHAnsi" w:cstheme="minorHAnsi"/>
          <w:sz w:val="22"/>
          <w:szCs w:val="22"/>
        </w:rPr>
        <w:t>tuação de forças que provocaram o deslocamento dos blocos na horizontal.</w:t>
      </w:r>
    </w:p>
    <w:p w:rsidR="003252B2" w:rsidRPr="003252B2" w:rsidRDefault="003252B2" w:rsidP="003252B2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gradual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de energia, por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3252B2">
        <w:rPr>
          <w:rFonts w:asciiTheme="minorHAnsi" w:hAnsiTheme="minorHAnsi" w:cstheme="minorHAnsi"/>
          <w:sz w:val="22"/>
          <w:szCs w:val="22"/>
        </w:rPr>
        <w:t>tuação de forças que pro</w:t>
      </w:r>
      <w:r>
        <w:rPr>
          <w:rFonts w:asciiTheme="minorHAnsi" w:hAnsiTheme="minorHAnsi" w:cstheme="minorHAnsi"/>
          <w:sz w:val="22"/>
          <w:szCs w:val="22"/>
        </w:rPr>
        <w:t>vocaram a subida do te</w:t>
      </w:r>
      <w:r w:rsidRPr="003252B2">
        <w:rPr>
          <w:rFonts w:asciiTheme="minorHAnsi" w:hAnsiTheme="minorHAnsi" w:cstheme="minorHAnsi"/>
          <w:sz w:val="22"/>
          <w:szCs w:val="22"/>
        </w:rPr>
        <w:t>to relativamente ao muro.</w:t>
      </w:r>
    </w:p>
    <w:p w:rsidR="003252B2" w:rsidRPr="003252B2" w:rsidRDefault="003252B2" w:rsidP="003252B2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gradual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de energia, por a</w:t>
      </w:r>
      <w:r w:rsidRPr="003252B2">
        <w:rPr>
          <w:rFonts w:asciiTheme="minorHAnsi" w:hAnsiTheme="minorHAnsi" w:cstheme="minorHAnsi"/>
          <w:sz w:val="22"/>
          <w:szCs w:val="22"/>
        </w:rPr>
        <w:t>tuação de forças que provocaram o deslocamento dos blocos na vertical.</w:t>
      </w:r>
    </w:p>
    <w:p w:rsidR="003252B2" w:rsidRPr="003252B2" w:rsidRDefault="003252B2" w:rsidP="003252B2">
      <w:pPr>
        <w:pStyle w:val="PargrafodaLista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brusca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de energia, por a</w:t>
      </w:r>
      <w:r w:rsidRPr="003252B2">
        <w:rPr>
          <w:rFonts w:asciiTheme="minorHAnsi" w:hAnsiTheme="minorHAnsi" w:cstheme="minorHAnsi"/>
          <w:sz w:val="22"/>
          <w:szCs w:val="22"/>
        </w:rPr>
        <w:t>tuação de forças que pro</w:t>
      </w:r>
      <w:r>
        <w:rPr>
          <w:rFonts w:asciiTheme="minorHAnsi" w:hAnsiTheme="minorHAnsi" w:cstheme="minorHAnsi"/>
          <w:sz w:val="22"/>
          <w:szCs w:val="22"/>
        </w:rPr>
        <w:t>vocaram a subida do te</w:t>
      </w:r>
      <w:r w:rsidRPr="003252B2">
        <w:rPr>
          <w:rFonts w:asciiTheme="minorHAnsi" w:hAnsiTheme="minorHAnsi" w:cstheme="minorHAnsi"/>
          <w:sz w:val="22"/>
          <w:szCs w:val="22"/>
        </w:rPr>
        <w:t>to relativamente ao muro.</w:t>
      </w:r>
    </w:p>
    <w:p w:rsidR="003252B2" w:rsidRPr="003252B2" w:rsidRDefault="003252B2" w:rsidP="003252B2">
      <w:pPr>
        <w:spacing w:after="0"/>
        <w:contextualSpacing/>
        <w:jc w:val="both"/>
        <w:rPr>
          <w:rFonts w:cstheme="minorHAnsi"/>
          <w:lang w:val="pt-PT"/>
        </w:rPr>
      </w:pPr>
    </w:p>
    <w:p w:rsidR="003252B2" w:rsidRPr="003252B2" w:rsidRDefault="009175EE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  <w:r w:rsidRPr="009175EE">
        <w:rPr>
          <w:rFonts w:cstheme="minorHAnsi"/>
          <w:b/>
          <w:lang w:val="pt-PT"/>
        </w:rPr>
        <w:t>3</w:t>
      </w:r>
      <w:r w:rsidR="003252B2" w:rsidRPr="009175EE">
        <w:rPr>
          <w:rFonts w:cstheme="minorHAnsi"/>
          <w:b/>
          <w:lang w:val="pt-PT"/>
        </w:rPr>
        <w:t>.</w:t>
      </w:r>
      <w:r w:rsidR="003252B2" w:rsidRPr="003252B2">
        <w:rPr>
          <w:rFonts w:cstheme="minorHAnsi"/>
          <w:lang w:val="pt-PT"/>
        </w:rPr>
        <w:t xml:space="preserve"> A</w:t>
      </w:r>
      <w:r w:rsidR="003252B2">
        <w:rPr>
          <w:rFonts w:cstheme="minorHAnsi"/>
          <w:lang w:val="pt-PT"/>
        </w:rPr>
        <w:t xml:space="preserve"> a</w:t>
      </w:r>
      <w:r w:rsidR="003252B2" w:rsidRPr="003252B2">
        <w:rPr>
          <w:rFonts w:cstheme="minorHAnsi"/>
          <w:lang w:val="pt-PT"/>
        </w:rPr>
        <w:t>tividade vulcânica verificada na região da Costa Ri</w:t>
      </w:r>
      <w:r w:rsidR="00D85AD4">
        <w:rPr>
          <w:rFonts w:cstheme="minorHAnsi"/>
          <w:lang w:val="pt-PT"/>
        </w:rPr>
        <w:t xml:space="preserve">ca resulta </w:t>
      </w:r>
      <w:r w:rsidR="003252B2" w:rsidRPr="003252B2">
        <w:rPr>
          <w:rFonts w:cstheme="minorHAnsi"/>
          <w:lang w:val="pt-PT"/>
        </w:rPr>
        <w:t>da existência de um…</w:t>
      </w:r>
    </w:p>
    <w:p w:rsidR="003252B2" w:rsidRPr="003252B2" w:rsidRDefault="003252B2" w:rsidP="003252B2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limite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divergente, evidenciado pela presença de uma dorsal oceânica.</w:t>
      </w:r>
    </w:p>
    <w:p w:rsidR="003252B2" w:rsidRPr="003252B2" w:rsidRDefault="003252B2" w:rsidP="003252B2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limite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divergente, evidenciado pela presença de uma fossa oceânica.</w:t>
      </w:r>
    </w:p>
    <w:p w:rsidR="003252B2" w:rsidRPr="003252B2" w:rsidRDefault="003252B2" w:rsidP="003252B2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limite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convergente, evidenciado pela presença de uma dorsal oceânica.</w:t>
      </w:r>
    </w:p>
    <w:p w:rsidR="003252B2" w:rsidRPr="003252B2" w:rsidRDefault="003252B2" w:rsidP="003252B2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limite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convergente, evidenciado pela presença de uma fossa oceânica.</w:t>
      </w:r>
    </w:p>
    <w:p w:rsidR="003252B2" w:rsidRPr="003252B2" w:rsidRDefault="003252B2" w:rsidP="003252B2">
      <w:pPr>
        <w:spacing w:after="0"/>
        <w:contextualSpacing/>
        <w:jc w:val="both"/>
        <w:rPr>
          <w:rFonts w:cstheme="minorHAnsi"/>
          <w:lang w:val="pt-PT"/>
        </w:rPr>
      </w:pPr>
    </w:p>
    <w:p w:rsidR="003252B2" w:rsidRPr="003252B2" w:rsidRDefault="009175EE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  <w:r>
        <w:rPr>
          <w:rFonts w:cstheme="minorHAnsi"/>
          <w:b/>
          <w:lang w:val="pt-PT"/>
        </w:rPr>
        <w:t>4.</w:t>
      </w:r>
      <w:r w:rsidR="00D85AD4">
        <w:rPr>
          <w:rFonts w:cstheme="minorHAnsi"/>
          <w:lang w:val="pt-PT"/>
        </w:rPr>
        <w:t xml:space="preserve"> O v</w:t>
      </w:r>
      <w:r w:rsidR="003252B2" w:rsidRPr="003252B2">
        <w:rPr>
          <w:rFonts w:cstheme="minorHAnsi"/>
          <w:lang w:val="pt-PT"/>
        </w:rPr>
        <w:t xml:space="preserve">ulcão </w:t>
      </w:r>
      <w:proofErr w:type="spellStart"/>
      <w:r w:rsidR="003252B2" w:rsidRPr="003252B2">
        <w:rPr>
          <w:rFonts w:cstheme="minorHAnsi"/>
          <w:lang w:val="pt-PT"/>
        </w:rPr>
        <w:t>Arenal</w:t>
      </w:r>
      <w:proofErr w:type="spellEnd"/>
      <w:r w:rsidR="003252B2" w:rsidRPr="003252B2">
        <w:rPr>
          <w:rFonts w:cstheme="minorHAnsi"/>
          <w:lang w:val="pt-PT"/>
        </w:rPr>
        <w:t xml:space="preserve"> situa-se numa zona tectónica onde…</w:t>
      </w:r>
    </w:p>
    <w:p w:rsidR="003252B2" w:rsidRPr="003252B2" w:rsidRDefault="003252B2" w:rsidP="003252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crosta continental sofre subducção sob a crosta oceânica.</w:t>
      </w:r>
    </w:p>
    <w:p w:rsidR="003252B2" w:rsidRPr="003252B2" w:rsidRDefault="003252B2" w:rsidP="003252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crosta oceânica sofre subducção sob a crosta continental.</w:t>
      </w:r>
    </w:p>
    <w:p w:rsidR="003252B2" w:rsidRPr="003252B2" w:rsidRDefault="003252B2" w:rsidP="003252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existe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um rifte que origina nova crosta oceânica.</w:t>
      </w:r>
    </w:p>
    <w:p w:rsidR="003252B2" w:rsidRPr="003252B2" w:rsidRDefault="003252B2" w:rsidP="003252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252B2">
        <w:rPr>
          <w:rFonts w:asciiTheme="minorHAnsi" w:hAnsiTheme="minorHAnsi" w:cstheme="minorHAnsi"/>
          <w:sz w:val="22"/>
          <w:szCs w:val="22"/>
        </w:rPr>
        <w:t>as</w:t>
      </w:r>
      <w:proofErr w:type="gramEnd"/>
      <w:r w:rsidRPr="003252B2">
        <w:rPr>
          <w:rFonts w:asciiTheme="minorHAnsi" w:hAnsiTheme="minorHAnsi" w:cstheme="minorHAnsi"/>
          <w:sz w:val="22"/>
          <w:szCs w:val="22"/>
        </w:rPr>
        <w:t xml:space="preserve"> duas placas se deslocam horizontalmente uma à outra.</w:t>
      </w:r>
    </w:p>
    <w:p w:rsidR="003252B2" w:rsidRPr="003252B2" w:rsidRDefault="003252B2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</w:p>
    <w:p w:rsidR="003252B2" w:rsidRPr="003252B2" w:rsidRDefault="009175EE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color w:val="231F20"/>
          <w:lang w:val="pt-PT"/>
        </w:rPr>
      </w:pPr>
      <w:r>
        <w:rPr>
          <w:rFonts w:cstheme="minorHAnsi"/>
          <w:b/>
          <w:lang w:val="pt-PT"/>
        </w:rPr>
        <w:t>5.</w:t>
      </w:r>
      <w:r w:rsidR="003252B2" w:rsidRPr="003252B2">
        <w:rPr>
          <w:rFonts w:cstheme="minorHAnsi"/>
          <w:lang w:val="pt-PT"/>
        </w:rPr>
        <w:t xml:space="preserve"> </w:t>
      </w:r>
      <w:r w:rsidR="003252B2" w:rsidRPr="003252B2">
        <w:rPr>
          <w:rFonts w:cstheme="minorHAnsi"/>
          <w:color w:val="231F20"/>
          <w:lang w:val="pt-PT"/>
        </w:rPr>
        <w:t>O magma é classificado em função da sua temperatura e da sua ___, correspondendo a material rochoso em fusão, ___ gases dissolvidos.</w:t>
      </w:r>
    </w:p>
    <w:p w:rsidR="003252B2" w:rsidRPr="003252B2" w:rsidRDefault="00D85AD4" w:rsidP="003252B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231F20"/>
          <w:sz w:val="22"/>
          <w:szCs w:val="22"/>
        </w:rPr>
      </w:pPr>
      <w:r>
        <w:rPr>
          <w:rFonts w:asciiTheme="minorHAnsi" w:hAnsiTheme="minorHAnsi" w:cstheme="minorHAnsi"/>
          <w:color w:val="231F20"/>
          <w:sz w:val="22"/>
          <w:szCs w:val="22"/>
        </w:rPr>
        <w:t xml:space="preserve">… </w:t>
      </w:r>
      <w:proofErr w:type="gramStart"/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>composição</w:t>
      </w:r>
      <w:proofErr w:type="gramEnd"/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 xml:space="preserve"> química … sem</w:t>
      </w:r>
    </w:p>
    <w:p w:rsidR="003252B2" w:rsidRPr="003252B2" w:rsidRDefault="00D85AD4" w:rsidP="003252B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231F20"/>
          <w:sz w:val="22"/>
          <w:szCs w:val="22"/>
        </w:rPr>
      </w:pPr>
      <w:r>
        <w:rPr>
          <w:rFonts w:asciiTheme="minorHAnsi" w:hAnsiTheme="minorHAnsi" w:cstheme="minorHAnsi"/>
          <w:color w:val="231F20"/>
          <w:sz w:val="22"/>
          <w:szCs w:val="22"/>
        </w:rPr>
        <w:t xml:space="preserve">… </w:t>
      </w:r>
      <w:proofErr w:type="gramStart"/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>composição</w:t>
      </w:r>
      <w:proofErr w:type="gramEnd"/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 xml:space="preserve"> química … com</w:t>
      </w:r>
    </w:p>
    <w:p w:rsidR="003252B2" w:rsidRPr="003252B2" w:rsidRDefault="00D85AD4" w:rsidP="003252B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231F20"/>
          <w:sz w:val="22"/>
          <w:szCs w:val="22"/>
        </w:rPr>
      </w:pPr>
      <w:r>
        <w:rPr>
          <w:rFonts w:asciiTheme="minorHAnsi" w:hAnsiTheme="minorHAnsi" w:cstheme="minorHAnsi"/>
          <w:color w:val="231F20"/>
          <w:sz w:val="22"/>
          <w:szCs w:val="22"/>
        </w:rPr>
        <w:t xml:space="preserve">… </w:t>
      </w:r>
      <w:proofErr w:type="spellStart"/>
      <w:proofErr w:type="gramStart"/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>ocalização</w:t>
      </w:r>
      <w:proofErr w:type="spellEnd"/>
      <w:proofErr w:type="gramEnd"/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 xml:space="preserve"> … sem</w:t>
      </w:r>
    </w:p>
    <w:p w:rsidR="003252B2" w:rsidRPr="003252B2" w:rsidRDefault="00D85AD4" w:rsidP="003252B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231F20"/>
          <w:sz w:val="22"/>
          <w:szCs w:val="22"/>
        </w:rPr>
      </w:pPr>
      <w:r>
        <w:rPr>
          <w:rFonts w:asciiTheme="minorHAnsi" w:hAnsiTheme="minorHAnsi" w:cstheme="minorHAnsi"/>
          <w:color w:val="231F20"/>
          <w:sz w:val="22"/>
          <w:szCs w:val="22"/>
        </w:rPr>
        <w:t xml:space="preserve">… </w:t>
      </w:r>
      <w:r w:rsidR="003252B2" w:rsidRPr="003252B2">
        <w:rPr>
          <w:rFonts w:asciiTheme="minorHAnsi" w:hAnsiTheme="minorHAnsi" w:cstheme="minorHAnsi"/>
          <w:color w:val="231F20"/>
          <w:sz w:val="22"/>
          <w:szCs w:val="22"/>
        </w:rPr>
        <w:t>localização … com</w:t>
      </w:r>
    </w:p>
    <w:p w:rsidR="003252B2" w:rsidRPr="00D85AD4" w:rsidRDefault="003252B2" w:rsidP="003252B2">
      <w:pPr>
        <w:autoSpaceDE w:val="0"/>
        <w:autoSpaceDN w:val="0"/>
        <w:adjustRightInd w:val="0"/>
        <w:spacing w:after="0"/>
        <w:contextualSpacing/>
        <w:jc w:val="both"/>
        <w:rPr>
          <w:rFonts w:cstheme="minorHAnsi"/>
          <w:lang w:val="pt-PT"/>
        </w:rPr>
      </w:pPr>
    </w:p>
    <w:p w:rsidR="003252B2" w:rsidRDefault="009175EE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  <w:r w:rsidRPr="009175EE">
        <w:rPr>
          <w:rFonts w:ascii="Calibri" w:hAnsi="Calibri" w:cs="Calibri"/>
          <w:b/>
          <w:lang w:val="pt-PT"/>
        </w:rPr>
        <w:t>6</w:t>
      </w:r>
      <w:r w:rsidR="00901640" w:rsidRPr="009175EE">
        <w:rPr>
          <w:rFonts w:ascii="Calibri" w:hAnsi="Calibri" w:cs="Calibri"/>
          <w:b/>
          <w:lang w:val="pt-PT"/>
        </w:rPr>
        <w:t>.</w:t>
      </w:r>
      <w:r w:rsidR="00901640">
        <w:rPr>
          <w:rFonts w:ascii="Calibri" w:hAnsi="Calibri" w:cs="Calibri"/>
          <w:lang w:val="pt-PT"/>
        </w:rPr>
        <w:t xml:space="preserve"> Indica, de acordo com a informação fornecida, quais foram os sinais que antecederam a erupção de 1968.</w:t>
      </w:r>
    </w:p>
    <w:p w:rsidR="009175EE" w:rsidRDefault="009175EE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9175EE" w:rsidRDefault="009175EE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  <w:r>
        <w:rPr>
          <w:rFonts w:ascii="Calibri" w:hAnsi="Calibri" w:cs="Calibri"/>
          <w:b/>
          <w:lang w:val="pt-PT"/>
        </w:rPr>
        <w:t>7.</w:t>
      </w:r>
      <w:r>
        <w:rPr>
          <w:rFonts w:ascii="Calibri" w:hAnsi="Calibri" w:cs="Calibri"/>
          <w:lang w:val="pt-PT"/>
        </w:rPr>
        <w:t xml:space="preserve"> Explica de que modo o estudo das falhas encontradas nas rochas de uma região nos poderá dar informações sobre o tipo de forças tect</w:t>
      </w:r>
      <w:r w:rsidR="006B3C38">
        <w:rPr>
          <w:rFonts w:ascii="Calibri" w:hAnsi="Calibri" w:cs="Calibri"/>
          <w:lang w:val="pt-PT"/>
        </w:rPr>
        <w:t>ó</w:t>
      </w:r>
      <w:r>
        <w:rPr>
          <w:rFonts w:ascii="Calibri" w:hAnsi="Calibri" w:cs="Calibri"/>
          <w:lang w:val="pt-PT"/>
        </w:rPr>
        <w:t>nicas que lá atuam.</w:t>
      </w: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0B75C6" w:rsidRDefault="000B75C6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773DB" w:rsidRDefault="006773DB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tbl>
      <w:tblPr>
        <w:tblStyle w:val="ListaClara-Cor3"/>
        <w:tblW w:w="0" w:type="auto"/>
        <w:tblLook w:val="04A0" w:firstRow="1" w:lastRow="0" w:firstColumn="1" w:lastColumn="0" w:noHBand="0" w:noVBand="1"/>
      </w:tblPr>
      <w:tblGrid>
        <w:gridCol w:w="9464"/>
        <w:gridCol w:w="1142"/>
      </w:tblGrid>
      <w:tr w:rsidR="00693B8A" w:rsidRPr="00693B8A" w:rsidTr="00F86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vAlign w:val="center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</w:pPr>
            <w:r w:rsidRPr="00693B8A">
              <w:rPr>
                <w:rFonts w:ascii="Arial-BoldMT" w:hAnsi="Arial-BoldMT" w:cs="Arial-BoldMT"/>
                <w:color w:val="000000"/>
                <w:sz w:val="28"/>
                <w:szCs w:val="28"/>
                <w:lang w:val="pt-PT"/>
              </w:rPr>
              <w:t xml:space="preserve">Critérios de </w:t>
            </w:r>
            <w:proofErr w:type="spellStart"/>
            <w:r w:rsidRPr="00693B8A">
              <w:rPr>
                <w:rFonts w:ascii="Arial-BoldMT" w:hAnsi="Arial-BoldMT" w:cs="Arial-BoldMT"/>
                <w:color w:val="000000"/>
                <w:sz w:val="28"/>
                <w:szCs w:val="28"/>
                <w:lang w:val="pt-PT"/>
              </w:rPr>
              <w:t>correção</w:t>
            </w:r>
            <w:proofErr w:type="spellEnd"/>
          </w:p>
        </w:tc>
        <w:tc>
          <w:tcPr>
            <w:tcW w:w="1142" w:type="dxa"/>
            <w:vAlign w:val="center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MT" w:hAnsi="ArialMT" w:cs="ArialMT"/>
                <w:color w:val="000000"/>
                <w:sz w:val="20"/>
                <w:szCs w:val="20"/>
                <w:lang w:val="pt-PT"/>
              </w:rPr>
            </w:pPr>
          </w:p>
        </w:tc>
      </w:tr>
    </w:tbl>
    <w:p w:rsidR="00693B8A" w:rsidRPr="00693B8A" w:rsidRDefault="00693B8A" w:rsidP="00693B8A">
      <w:pPr>
        <w:spacing w:after="0"/>
        <w:contextualSpacing/>
        <w:jc w:val="both"/>
        <w:rPr>
          <w:lang w:val="pt-PT"/>
        </w:rPr>
      </w:pPr>
    </w:p>
    <w:p w:rsidR="00693B8A" w:rsidRPr="00693B8A" w:rsidRDefault="00693B8A" w:rsidP="00693B8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lang w:val="pt-PT"/>
        </w:rPr>
      </w:pPr>
      <w:r w:rsidRPr="00693B8A">
        <w:rPr>
          <w:rFonts w:cstheme="minorHAnsi"/>
          <w:b/>
          <w:lang w:val="pt-PT"/>
        </w:rPr>
        <w:t>Grupo I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7005"/>
        <w:gridCol w:w="2839"/>
      </w:tblGrid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1.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proofErr w:type="spellStart"/>
            <w:r w:rsidRPr="00693B8A">
              <w:rPr>
                <w:rFonts w:cstheme="minorHAnsi"/>
                <w:lang w:val="pt-PT"/>
              </w:rPr>
              <w:t>Atividade</w:t>
            </w:r>
            <w:proofErr w:type="spellEnd"/>
            <w:r w:rsidRPr="00693B8A">
              <w:rPr>
                <w:rFonts w:cstheme="minorHAnsi"/>
                <w:lang w:val="pt-PT"/>
              </w:rPr>
              <w:t xml:space="preserve"> efusiva.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2.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B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3.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A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4.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D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5.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C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6.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proofErr w:type="gramStart"/>
            <w:r w:rsidRPr="00693B8A">
              <w:rPr>
                <w:rFonts w:cstheme="minorHAnsi"/>
                <w:lang w:val="pt-PT"/>
              </w:rPr>
              <w:t>a</w:t>
            </w:r>
            <w:proofErr w:type="gramEnd"/>
            <w:r w:rsidRPr="00693B8A">
              <w:rPr>
                <w:rFonts w:cstheme="minorHAnsi"/>
                <w:lang w:val="pt-PT"/>
              </w:rPr>
              <w:t xml:space="preserve"> – 7; b – 3; c – 6; d – 8; e – 1.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6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7.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="ArialMT"/>
                <w:lang w:val="pt-PT"/>
              </w:rPr>
            </w:pPr>
            <w:r w:rsidRPr="00693B8A">
              <w:rPr>
                <w:rFonts w:cs="ArialMT"/>
                <w:lang w:val="pt-PT"/>
              </w:rPr>
              <w:t>A resposta deve contemplar os seguintes tópicos:</w:t>
            </w:r>
          </w:p>
          <w:p w:rsidR="00693B8A" w:rsidRPr="00693B8A" w:rsidRDefault="00693B8A" w:rsidP="00693B8A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contextualSpacing/>
              <w:jc w:val="both"/>
              <w:rPr>
                <w:rFonts w:cs="ArialMT"/>
                <w:lang w:val="pt-PT"/>
              </w:rPr>
            </w:pPr>
            <w:r w:rsidRPr="00693B8A">
              <w:rPr>
                <w:rFonts w:cs="ArialMT"/>
                <w:lang w:val="pt-PT"/>
              </w:rPr>
              <w:t xml:space="preserve">Relação entre a </w:t>
            </w:r>
            <w:proofErr w:type="spellStart"/>
            <w:r w:rsidRPr="00693B8A">
              <w:rPr>
                <w:rFonts w:cs="ArialMT"/>
                <w:lang w:val="pt-PT"/>
              </w:rPr>
              <w:t>atividade</w:t>
            </w:r>
            <w:proofErr w:type="spellEnd"/>
            <w:r w:rsidRPr="00693B8A">
              <w:rPr>
                <w:rFonts w:cs="ArialMT"/>
                <w:lang w:val="pt-PT"/>
              </w:rPr>
              <w:t xml:space="preserve"> vulcânica e o esvaziamento da câmara magmática;</w:t>
            </w:r>
          </w:p>
          <w:p w:rsidR="00693B8A" w:rsidRPr="00693B8A" w:rsidRDefault="00693B8A" w:rsidP="00693B8A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="ArialMT"/>
                <w:lang w:val="pt-PT"/>
              </w:rPr>
              <w:t>Relação entre a perda de sustentação e abatimento do cone vulcânico e a formação de uma depressão que depois se enche com água da chuva originando a caldeira vulcânica.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8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</w:tbl>
    <w:p w:rsidR="00693B8A" w:rsidRPr="00693B8A" w:rsidRDefault="00693B8A" w:rsidP="00693B8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lang w:val="pt-PT"/>
        </w:rPr>
      </w:pPr>
    </w:p>
    <w:p w:rsidR="00693B8A" w:rsidRPr="00693B8A" w:rsidRDefault="00693B8A" w:rsidP="00693B8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lang w:val="pt-PT"/>
        </w:rPr>
      </w:pPr>
      <w:r w:rsidRPr="00693B8A">
        <w:rPr>
          <w:rFonts w:cstheme="minorHAnsi"/>
          <w:b/>
          <w:lang w:val="pt-PT"/>
        </w:rPr>
        <w:t>Grupo II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7005"/>
        <w:gridCol w:w="2839"/>
      </w:tblGrid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1.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Isossistas.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2.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Porto e Coimbra.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3.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D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4.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C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5.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C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6.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proofErr w:type="gramStart"/>
            <w:r w:rsidRPr="00693B8A">
              <w:rPr>
                <w:rFonts w:cstheme="minorHAnsi"/>
                <w:lang w:val="pt-PT"/>
              </w:rPr>
              <w:t>a</w:t>
            </w:r>
            <w:proofErr w:type="gramEnd"/>
            <w:r w:rsidRPr="00693B8A">
              <w:rPr>
                <w:rFonts w:cstheme="minorHAnsi"/>
                <w:lang w:val="pt-PT"/>
              </w:rPr>
              <w:t xml:space="preserve"> – 2; b – 4; c – 8; d – 1; e – 6.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6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7.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="ArialMT"/>
                <w:lang w:val="pt-PT"/>
              </w:rPr>
            </w:pPr>
            <w:r w:rsidRPr="00693B8A">
              <w:rPr>
                <w:rFonts w:cs="ArialMT"/>
                <w:lang w:val="pt-PT"/>
              </w:rPr>
              <w:t>A resposta deve contemplar os seguintes tópicos:</w:t>
            </w:r>
          </w:p>
          <w:p w:rsidR="00693B8A" w:rsidRPr="00693B8A" w:rsidRDefault="00693B8A" w:rsidP="00693B8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Referência ao facto de a escala de </w:t>
            </w:r>
            <w:proofErr w:type="spellStart"/>
            <w:r w:rsidRPr="00693B8A">
              <w:rPr>
                <w:rFonts w:cstheme="minorHAnsi"/>
                <w:lang w:val="pt-PT"/>
              </w:rPr>
              <w:t>Richter</w:t>
            </w:r>
            <w:proofErr w:type="spellEnd"/>
            <w:r w:rsidRPr="00693B8A">
              <w:rPr>
                <w:rFonts w:cstheme="minorHAnsi"/>
                <w:lang w:val="pt-PT"/>
              </w:rPr>
              <w:t xml:space="preserve"> avaliar a energia libertada no hipocentro, </w:t>
            </w:r>
            <w:proofErr w:type="gramStart"/>
            <w:r w:rsidRPr="00693B8A">
              <w:rPr>
                <w:rFonts w:cstheme="minorHAnsi"/>
                <w:lang w:val="pt-PT"/>
              </w:rPr>
              <w:t>enquanto que</w:t>
            </w:r>
            <w:proofErr w:type="gramEnd"/>
            <w:r w:rsidRPr="00693B8A">
              <w:rPr>
                <w:rFonts w:cstheme="minorHAnsi"/>
                <w:lang w:val="pt-PT"/>
              </w:rPr>
              <w:t xml:space="preserve"> a escala de </w:t>
            </w:r>
            <w:proofErr w:type="spellStart"/>
            <w:r w:rsidRPr="00693B8A">
              <w:rPr>
                <w:rFonts w:cstheme="minorHAnsi"/>
                <w:lang w:val="pt-PT"/>
              </w:rPr>
              <w:t>Mercalli</w:t>
            </w:r>
            <w:proofErr w:type="spellEnd"/>
            <w:r w:rsidRPr="00693B8A">
              <w:rPr>
                <w:rFonts w:cstheme="minorHAnsi"/>
                <w:lang w:val="pt-PT"/>
              </w:rPr>
              <w:t xml:space="preserve"> avalia os danos causados nos edifícios;</w:t>
            </w:r>
          </w:p>
          <w:p w:rsidR="00693B8A" w:rsidRPr="00693B8A" w:rsidRDefault="00693B8A" w:rsidP="00693B8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Relação ao facto que a avaliação dos danos permite definir zonas de maior risco sísmico e definir </w:t>
            </w:r>
            <w:proofErr w:type="gramStart"/>
            <w:r w:rsidRPr="00693B8A">
              <w:rPr>
                <w:rFonts w:cstheme="minorHAnsi"/>
                <w:lang w:val="pt-PT"/>
              </w:rPr>
              <w:t>as alões</w:t>
            </w:r>
            <w:proofErr w:type="gramEnd"/>
            <w:r w:rsidRPr="00693B8A">
              <w:rPr>
                <w:rFonts w:cstheme="minorHAnsi"/>
                <w:lang w:val="pt-PT"/>
              </w:rPr>
              <w:t xml:space="preserve"> que a </w:t>
            </w:r>
            <w:proofErr w:type="spellStart"/>
            <w:r w:rsidRPr="00693B8A">
              <w:rPr>
                <w:rFonts w:cstheme="minorHAnsi"/>
                <w:lang w:val="pt-PT"/>
              </w:rPr>
              <w:t>proteção</w:t>
            </w:r>
            <w:proofErr w:type="spellEnd"/>
            <w:r w:rsidRPr="00693B8A">
              <w:rPr>
                <w:rFonts w:cstheme="minorHAnsi"/>
                <w:lang w:val="pt-PT"/>
              </w:rPr>
              <w:t xml:space="preserve"> civil deve ter para proteger as populações.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8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</w:tbl>
    <w:p w:rsidR="00693B8A" w:rsidRPr="00693B8A" w:rsidRDefault="00693B8A" w:rsidP="00693B8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lang w:val="pt-PT"/>
        </w:rPr>
      </w:pPr>
    </w:p>
    <w:p w:rsidR="00693B8A" w:rsidRPr="00693B8A" w:rsidRDefault="00693B8A" w:rsidP="00693B8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lang w:val="pt-PT"/>
        </w:rPr>
      </w:pPr>
      <w:r w:rsidRPr="00693B8A">
        <w:rPr>
          <w:rFonts w:cstheme="minorHAnsi"/>
          <w:b/>
          <w:lang w:val="pt-PT"/>
        </w:rPr>
        <w:t>Grupo III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7005"/>
        <w:gridCol w:w="2839"/>
      </w:tblGrid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1.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B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2.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A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3.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lastRenderedPageBreak/>
              <w:t>Opção D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lastRenderedPageBreak/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lastRenderedPageBreak/>
              <w:t>4.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B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5.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Opção B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6.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O aumento da </w:t>
            </w:r>
            <w:r w:rsidRPr="00693B8A">
              <w:rPr>
                <w:lang w:val="pt-PT"/>
              </w:rPr>
              <w:t>temperatura das nascentes termais e o aparecimento de fumarolas nas encostas do vulcão.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4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  <w:tr w:rsidR="00693B8A" w:rsidRPr="00693B8A" w:rsidTr="00F86C3F">
        <w:tc>
          <w:tcPr>
            <w:tcW w:w="838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lang w:val="pt-PT"/>
              </w:rPr>
            </w:pPr>
            <w:r w:rsidRPr="00693B8A">
              <w:rPr>
                <w:rFonts w:cstheme="minorHAnsi"/>
                <w:b/>
                <w:lang w:val="pt-PT"/>
              </w:rPr>
              <w:t>7.</w:t>
            </w:r>
          </w:p>
        </w:tc>
        <w:tc>
          <w:tcPr>
            <w:tcW w:w="7005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>………………………………………………………………………………………………………………….</w:t>
            </w:r>
          </w:p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both"/>
              <w:rPr>
                <w:rFonts w:cs="ArialMT"/>
                <w:lang w:val="pt-PT"/>
              </w:rPr>
            </w:pPr>
            <w:r w:rsidRPr="00693B8A">
              <w:rPr>
                <w:rFonts w:cs="ArialMT"/>
                <w:lang w:val="pt-PT"/>
              </w:rPr>
              <w:t>A resposta deve contemplar os seguintes tópicos:</w:t>
            </w:r>
          </w:p>
          <w:p w:rsidR="00693B8A" w:rsidRPr="00693B8A" w:rsidRDefault="00693B8A" w:rsidP="00693B8A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Relação entre a existência de falhas normais resultantes de forças </w:t>
            </w:r>
            <w:proofErr w:type="spellStart"/>
            <w:r w:rsidRPr="00693B8A">
              <w:rPr>
                <w:rFonts w:cstheme="minorHAnsi"/>
                <w:lang w:val="pt-PT"/>
              </w:rPr>
              <w:t>distensivas</w:t>
            </w:r>
            <w:proofErr w:type="spellEnd"/>
            <w:r w:rsidRPr="00693B8A">
              <w:rPr>
                <w:rFonts w:cstheme="minorHAnsi"/>
                <w:lang w:val="pt-PT"/>
              </w:rPr>
              <w:t xml:space="preserve"> e os limites divergentes;</w:t>
            </w:r>
          </w:p>
          <w:p w:rsidR="00693B8A" w:rsidRPr="00693B8A" w:rsidRDefault="00693B8A" w:rsidP="00693B8A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Relação entre a existência de falhas inversas resultantes de forças </w:t>
            </w:r>
            <w:proofErr w:type="gramStart"/>
            <w:r w:rsidRPr="00693B8A">
              <w:rPr>
                <w:rFonts w:cstheme="minorHAnsi"/>
                <w:lang w:val="pt-PT"/>
              </w:rPr>
              <w:t>compressivas  e</w:t>
            </w:r>
            <w:proofErr w:type="gramEnd"/>
            <w:r w:rsidRPr="00693B8A">
              <w:rPr>
                <w:rFonts w:cstheme="minorHAnsi"/>
                <w:lang w:val="pt-PT"/>
              </w:rPr>
              <w:t xml:space="preserve"> os limites convergentes.</w:t>
            </w:r>
          </w:p>
        </w:tc>
        <w:tc>
          <w:tcPr>
            <w:tcW w:w="2839" w:type="dxa"/>
          </w:tcPr>
          <w:p w:rsidR="00693B8A" w:rsidRPr="00693B8A" w:rsidRDefault="00693B8A" w:rsidP="00693B8A">
            <w:pPr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lang w:val="pt-PT"/>
              </w:rPr>
            </w:pPr>
            <w:r w:rsidRPr="00693B8A">
              <w:rPr>
                <w:rFonts w:cstheme="minorHAnsi"/>
                <w:lang w:val="pt-PT"/>
              </w:rPr>
              <w:t xml:space="preserve">8 </w:t>
            </w:r>
            <w:proofErr w:type="gramStart"/>
            <w:r w:rsidRPr="00693B8A">
              <w:rPr>
                <w:rFonts w:cstheme="minorHAnsi"/>
                <w:lang w:val="pt-PT"/>
              </w:rPr>
              <w:t>pontos</w:t>
            </w:r>
            <w:proofErr w:type="gramEnd"/>
          </w:p>
        </w:tc>
      </w:tr>
    </w:tbl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p w:rsidR="00693B8A" w:rsidRDefault="00693B8A" w:rsidP="001A461F">
      <w:pPr>
        <w:tabs>
          <w:tab w:val="left" w:pos="2600"/>
        </w:tabs>
        <w:spacing w:after="0"/>
        <w:contextualSpacing/>
        <w:jc w:val="both"/>
        <w:rPr>
          <w:rFonts w:ascii="Calibri" w:hAnsi="Calibri" w:cs="Calibri"/>
          <w:lang w:val="pt-PT"/>
        </w:rPr>
      </w:pPr>
    </w:p>
    <w:sectPr w:rsidR="00693B8A" w:rsidSect="004A16B6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D32" w:rsidRDefault="006D2D32" w:rsidP="003252B2">
      <w:pPr>
        <w:spacing w:after="0" w:line="240" w:lineRule="auto"/>
      </w:pPr>
      <w:r>
        <w:separator/>
      </w:r>
    </w:p>
  </w:endnote>
  <w:endnote w:type="continuationSeparator" w:id="0">
    <w:p w:rsidR="006D2D32" w:rsidRDefault="006D2D32" w:rsidP="00325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  <w:lang w:val="pt-PT"/>
      </w:rPr>
      <w:id w:val="6502954"/>
      <w:docPartObj>
        <w:docPartGallery w:val="Page Numbers (Bottom of Page)"/>
        <w:docPartUnique/>
      </w:docPartObj>
    </w:sdtPr>
    <w:sdtEndPr/>
    <w:sdtContent>
      <w:p w:rsidR="003252B2" w:rsidRPr="003252B2" w:rsidRDefault="00C62A44">
        <w:pPr>
          <w:pStyle w:val="Rodap"/>
          <w:jc w:val="right"/>
          <w:rPr>
            <w:sz w:val="18"/>
            <w:szCs w:val="18"/>
            <w:lang w:val="pt-PT"/>
          </w:rPr>
        </w:pPr>
        <w:r w:rsidRPr="00306ECF">
          <w:rPr>
            <w:sz w:val="18"/>
            <w:szCs w:val="18"/>
            <w:lang w:val="pt-PT"/>
          </w:rPr>
          <w:t>CienTIC7 – Teste de Ciências Naturais</w:t>
        </w:r>
        <w:r>
          <w:rPr>
            <w:b/>
            <w:sz w:val="24"/>
            <w:szCs w:val="18"/>
            <w:lang w:val="pt-PT"/>
          </w:rPr>
          <w:t xml:space="preserve"> 5</w:t>
        </w:r>
        <w:r w:rsidRPr="00306ECF">
          <w:rPr>
            <w:sz w:val="18"/>
            <w:szCs w:val="18"/>
            <w:lang w:val="pt-PT"/>
          </w:rPr>
          <w:t xml:space="preserve"> – </w:t>
        </w:r>
        <w:r w:rsidR="003252B2" w:rsidRPr="003252B2">
          <w:rPr>
            <w:sz w:val="18"/>
            <w:szCs w:val="18"/>
            <w:lang w:val="pt-PT"/>
          </w:rPr>
          <w:t>página</w:t>
        </w:r>
        <w:r w:rsidR="00FC6F99" w:rsidRPr="003252B2">
          <w:rPr>
            <w:sz w:val="18"/>
            <w:szCs w:val="18"/>
            <w:lang w:val="pt-PT"/>
          </w:rPr>
          <w:fldChar w:fldCharType="begin"/>
        </w:r>
        <w:r w:rsidR="003252B2" w:rsidRPr="003252B2">
          <w:rPr>
            <w:sz w:val="18"/>
            <w:szCs w:val="18"/>
            <w:lang w:val="pt-PT"/>
          </w:rPr>
          <w:instrText xml:space="preserve"> PAGE   \* MERGEFORMAT </w:instrText>
        </w:r>
        <w:r w:rsidR="00FC6F99" w:rsidRPr="003252B2">
          <w:rPr>
            <w:sz w:val="18"/>
            <w:szCs w:val="18"/>
            <w:lang w:val="pt-PT"/>
          </w:rPr>
          <w:fldChar w:fldCharType="separate"/>
        </w:r>
        <w:r w:rsidR="00F60198">
          <w:rPr>
            <w:noProof/>
            <w:sz w:val="18"/>
            <w:szCs w:val="18"/>
            <w:lang w:val="pt-PT"/>
          </w:rPr>
          <w:t>1</w:t>
        </w:r>
        <w:r w:rsidR="00FC6F99" w:rsidRPr="003252B2">
          <w:rPr>
            <w:sz w:val="18"/>
            <w:szCs w:val="18"/>
            <w:lang w:val="pt-PT"/>
          </w:rPr>
          <w:fldChar w:fldCharType="end"/>
        </w:r>
        <w:r w:rsidR="003252B2" w:rsidRPr="003252B2">
          <w:rPr>
            <w:sz w:val="18"/>
            <w:szCs w:val="18"/>
            <w:lang w:val="pt-PT"/>
          </w:rPr>
          <w:t>/XX</w:t>
        </w:r>
      </w:p>
    </w:sdtContent>
  </w:sdt>
  <w:p w:rsidR="003252B2" w:rsidRPr="003252B2" w:rsidRDefault="003252B2">
    <w:pPr>
      <w:pStyle w:val="Rodap"/>
      <w:rPr>
        <w:sz w:val="18"/>
        <w:szCs w:val="18"/>
        <w:lang w:val="pt-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D32" w:rsidRDefault="006D2D32" w:rsidP="003252B2">
      <w:pPr>
        <w:spacing w:after="0" w:line="240" w:lineRule="auto"/>
      </w:pPr>
      <w:r>
        <w:separator/>
      </w:r>
    </w:p>
  </w:footnote>
  <w:footnote w:type="continuationSeparator" w:id="0">
    <w:p w:rsidR="006D2D32" w:rsidRDefault="006D2D32" w:rsidP="00325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CA7"/>
    <w:multiLevelType w:val="hybridMultilevel"/>
    <w:tmpl w:val="BE623F78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044923"/>
    <w:multiLevelType w:val="hybridMultilevel"/>
    <w:tmpl w:val="08342016"/>
    <w:lvl w:ilvl="0" w:tplc="5A26FC3C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81BE8"/>
    <w:multiLevelType w:val="hybridMultilevel"/>
    <w:tmpl w:val="BE9CF308"/>
    <w:lvl w:ilvl="0" w:tplc="13D2CA28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B472A"/>
    <w:multiLevelType w:val="hybridMultilevel"/>
    <w:tmpl w:val="D00029B2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6C2BB5"/>
    <w:multiLevelType w:val="hybridMultilevel"/>
    <w:tmpl w:val="0FBCFC72"/>
    <w:lvl w:ilvl="0" w:tplc="9EB8A02E">
      <w:start w:val="1"/>
      <w:numFmt w:val="upperLetter"/>
      <w:lvlText w:val="(%1)"/>
      <w:lvlJc w:val="left"/>
      <w:pPr>
        <w:ind w:left="360" w:hanging="360"/>
      </w:pPr>
      <w:rPr>
        <w:rFonts w:cs="Arial-BoldMT" w:hint="default"/>
        <w:b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A22A8C"/>
    <w:multiLevelType w:val="hybridMultilevel"/>
    <w:tmpl w:val="F6665524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B41E82"/>
    <w:multiLevelType w:val="hybridMultilevel"/>
    <w:tmpl w:val="1464B3FE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624C90"/>
    <w:multiLevelType w:val="hybridMultilevel"/>
    <w:tmpl w:val="E318CF96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A55733"/>
    <w:multiLevelType w:val="hybridMultilevel"/>
    <w:tmpl w:val="262CA932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82471A"/>
    <w:multiLevelType w:val="hybridMultilevel"/>
    <w:tmpl w:val="C70E1114"/>
    <w:lvl w:ilvl="0" w:tplc="DCC4E9F8">
      <w:start w:val="1"/>
      <w:numFmt w:val="upperLetter"/>
      <w:lvlText w:val="(%1)"/>
      <w:lvlJc w:val="left"/>
      <w:pPr>
        <w:ind w:left="360" w:hanging="360"/>
      </w:pPr>
      <w:rPr>
        <w:rFonts w:ascii="Calibri" w:hAnsi="Calibri" w:hint="default"/>
        <w:b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2F5728"/>
    <w:multiLevelType w:val="hybridMultilevel"/>
    <w:tmpl w:val="AB0A27B8"/>
    <w:lvl w:ilvl="0" w:tplc="B1AA3ECE">
      <w:start w:val="1"/>
      <w:numFmt w:val="upperLetter"/>
      <w:lvlText w:val="(%1 )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305021"/>
    <w:multiLevelType w:val="hybridMultilevel"/>
    <w:tmpl w:val="8C98046E"/>
    <w:lvl w:ilvl="0" w:tplc="B1AA3ECE">
      <w:start w:val="1"/>
      <w:numFmt w:val="upperLetter"/>
      <w:lvlText w:val="(%1 )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C417AC"/>
    <w:multiLevelType w:val="hybridMultilevel"/>
    <w:tmpl w:val="84C27BB4"/>
    <w:lvl w:ilvl="0" w:tplc="3CF0439E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E2192"/>
    <w:multiLevelType w:val="hybridMultilevel"/>
    <w:tmpl w:val="1A92D096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720863"/>
    <w:multiLevelType w:val="hybridMultilevel"/>
    <w:tmpl w:val="EEEC68F8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311E7C"/>
    <w:multiLevelType w:val="hybridMultilevel"/>
    <w:tmpl w:val="75F25A58"/>
    <w:lvl w:ilvl="0" w:tplc="DCC4E9F8">
      <w:start w:val="1"/>
      <w:numFmt w:val="upperLetter"/>
      <w:lvlText w:val="(%1)"/>
      <w:lvlJc w:val="left"/>
      <w:pPr>
        <w:ind w:left="360" w:hanging="360"/>
      </w:pPr>
      <w:rPr>
        <w:rFonts w:ascii="Calibri" w:hAnsi="Calibri" w:hint="default"/>
        <w:b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7292724"/>
    <w:multiLevelType w:val="hybridMultilevel"/>
    <w:tmpl w:val="1CFA22EC"/>
    <w:lvl w:ilvl="0" w:tplc="13D2CA28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441B55"/>
    <w:multiLevelType w:val="hybridMultilevel"/>
    <w:tmpl w:val="97CC195A"/>
    <w:lvl w:ilvl="0" w:tplc="5A26FC3C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782A60"/>
    <w:multiLevelType w:val="hybridMultilevel"/>
    <w:tmpl w:val="B61498BE"/>
    <w:lvl w:ilvl="0" w:tplc="B1AA3ECE">
      <w:start w:val="1"/>
      <w:numFmt w:val="upperLetter"/>
      <w:lvlText w:val="(%1 )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995449C"/>
    <w:multiLevelType w:val="hybridMultilevel"/>
    <w:tmpl w:val="A7BC87E2"/>
    <w:lvl w:ilvl="0" w:tplc="B1AA3ECE">
      <w:start w:val="1"/>
      <w:numFmt w:val="upperLetter"/>
      <w:lvlText w:val="(%1 )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C12ABD"/>
    <w:multiLevelType w:val="hybridMultilevel"/>
    <w:tmpl w:val="860E4892"/>
    <w:lvl w:ilvl="0" w:tplc="83549CB4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754C68A2">
      <w:start w:val="1"/>
      <w:numFmt w:val="upperLetter"/>
      <w:lvlText w:val="(%2)"/>
      <w:lvlJc w:val="left"/>
      <w:pPr>
        <w:ind w:left="1080" w:hanging="360"/>
      </w:pPr>
      <w:rPr>
        <w:rFonts w:hint="default"/>
        <w:b/>
      </w:r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0D612D"/>
    <w:multiLevelType w:val="hybridMultilevel"/>
    <w:tmpl w:val="9660507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23A645C"/>
    <w:multiLevelType w:val="hybridMultilevel"/>
    <w:tmpl w:val="D6062F3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859518C"/>
    <w:multiLevelType w:val="hybridMultilevel"/>
    <w:tmpl w:val="728601E2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8E30069"/>
    <w:multiLevelType w:val="hybridMultilevel"/>
    <w:tmpl w:val="BBB6CC40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BFE1D91"/>
    <w:multiLevelType w:val="hybridMultilevel"/>
    <w:tmpl w:val="D682F6CE"/>
    <w:lvl w:ilvl="0" w:tplc="83549CB4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DBC5D18"/>
    <w:multiLevelType w:val="hybridMultilevel"/>
    <w:tmpl w:val="75A0DB10"/>
    <w:lvl w:ilvl="0" w:tplc="DCC4E9F8">
      <w:start w:val="1"/>
      <w:numFmt w:val="upperLetter"/>
      <w:lvlText w:val="(%1)"/>
      <w:lvlJc w:val="left"/>
      <w:pPr>
        <w:ind w:left="360" w:hanging="360"/>
      </w:pPr>
      <w:rPr>
        <w:rFonts w:ascii="Calibri" w:hAnsi="Calibri" w:hint="default"/>
        <w:b/>
        <w:i w:val="0"/>
        <w:sz w:val="22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FB63561"/>
    <w:multiLevelType w:val="hybridMultilevel"/>
    <w:tmpl w:val="F21A795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25"/>
  </w:num>
  <w:num w:numId="4">
    <w:abstractNumId w:val="1"/>
  </w:num>
  <w:num w:numId="5">
    <w:abstractNumId w:val="18"/>
  </w:num>
  <w:num w:numId="6">
    <w:abstractNumId w:val="11"/>
  </w:num>
  <w:num w:numId="7">
    <w:abstractNumId w:val="10"/>
  </w:num>
  <w:num w:numId="8">
    <w:abstractNumId w:val="19"/>
  </w:num>
  <w:num w:numId="9">
    <w:abstractNumId w:val="6"/>
  </w:num>
  <w:num w:numId="10">
    <w:abstractNumId w:val="14"/>
  </w:num>
  <w:num w:numId="11">
    <w:abstractNumId w:val="24"/>
  </w:num>
  <w:num w:numId="12">
    <w:abstractNumId w:val="7"/>
  </w:num>
  <w:num w:numId="13">
    <w:abstractNumId w:val="8"/>
  </w:num>
  <w:num w:numId="14">
    <w:abstractNumId w:val="0"/>
  </w:num>
  <w:num w:numId="15">
    <w:abstractNumId w:val="13"/>
  </w:num>
  <w:num w:numId="16">
    <w:abstractNumId w:val="3"/>
  </w:num>
  <w:num w:numId="17">
    <w:abstractNumId w:val="2"/>
  </w:num>
  <w:num w:numId="18">
    <w:abstractNumId w:val="23"/>
  </w:num>
  <w:num w:numId="19">
    <w:abstractNumId w:val="16"/>
  </w:num>
  <w:num w:numId="20">
    <w:abstractNumId w:val="15"/>
  </w:num>
  <w:num w:numId="21">
    <w:abstractNumId w:val="12"/>
  </w:num>
  <w:num w:numId="22">
    <w:abstractNumId w:val="9"/>
  </w:num>
  <w:num w:numId="23">
    <w:abstractNumId w:val="26"/>
  </w:num>
  <w:num w:numId="24">
    <w:abstractNumId w:val="5"/>
  </w:num>
  <w:num w:numId="25">
    <w:abstractNumId w:val="4"/>
  </w:num>
  <w:num w:numId="26">
    <w:abstractNumId w:val="27"/>
  </w:num>
  <w:num w:numId="27">
    <w:abstractNumId w:val="2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6B6"/>
    <w:rsid w:val="000B0330"/>
    <w:rsid w:val="000B75C6"/>
    <w:rsid w:val="0014064B"/>
    <w:rsid w:val="001744DC"/>
    <w:rsid w:val="001A461F"/>
    <w:rsid w:val="001E0C2C"/>
    <w:rsid w:val="001E56FA"/>
    <w:rsid w:val="002B0892"/>
    <w:rsid w:val="002D32FB"/>
    <w:rsid w:val="002F444E"/>
    <w:rsid w:val="00322250"/>
    <w:rsid w:val="003252B2"/>
    <w:rsid w:val="004A16B6"/>
    <w:rsid w:val="006773DB"/>
    <w:rsid w:val="00693B8A"/>
    <w:rsid w:val="006B3C38"/>
    <w:rsid w:val="006D2D32"/>
    <w:rsid w:val="007A28B7"/>
    <w:rsid w:val="00866D3D"/>
    <w:rsid w:val="00891A64"/>
    <w:rsid w:val="00901640"/>
    <w:rsid w:val="009175EE"/>
    <w:rsid w:val="00976CD7"/>
    <w:rsid w:val="00A47DB8"/>
    <w:rsid w:val="00A8175E"/>
    <w:rsid w:val="00AC5ECC"/>
    <w:rsid w:val="00AF2437"/>
    <w:rsid w:val="00B15E9E"/>
    <w:rsid w:val="00BB48E7"/>
    <w:rsid w:val="00BE6210"/>
    <w:rsid w:val="00C62A44"/>
    <w:rsid w:val="00D85AD4"/>
    <w:rsid w:val="00DA048A"/>
    <w:rsid w:val="00DD14CC"/>
    <w:rsid w:val="00F60198"/>
    <w:rsid w:val="00FC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48A"/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4A16B6"/>
    <w:rPr>
      <w:strike w:val="0"/>
      <w:dstrike w:val="0"/>
      <w:color w:val="005DBD"/>
      <w:u w:val="none"/>
      <w:effect w:val="none"/>
    </w:rPr>
  </w:style>
  <w:style w:type="character" w:customStyle="1" w:styleId="hps">
    <w:name w:val="hps"/>
    <w:basedOn w:val="Tipodeletrapredefinidodopargrafo"/>
    <w:rsid w:val="004A16B6"/>
  </w:style>
  <w:style w:type="paragraph" w:styleId="Textodebalo">
    <w:name w:val="Balloon Text"/>
    <w:basedOn w:val="Normal"/>
    <w:link w:val="TextodebaloCarcter"/>
    <w:uiPriority w:val="99"/>
    <w:semiHidden/>
    <w:unhideWhenUsed/>
    <w:rsid w:val="004A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A16B6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uiPriority w:val="34"/>
    <w:qFormat/>
    <w:rsid w:val="004A16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">
    <w:name w:val="header"/>
    <w:basedOn w:val="Normal"/>
    <w:link w:val="CabealhoCarcter"/>
    <w:uiPriority w:val="99"/>
    <w:semiHidden/>
    <w:unhideWhenUsed/>
    <w:rsid w:val="003252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3252B2"/>
    <w:rPr>
      <w:lang w:val="en-GB"/>
    </w:rPr>
  </w:style>
  <w:style w:type="paragraph" w:styleId="Rodap">
    <w:name w:val="footer"/>
    <w:basedOn w:val="Normal"/>
    <w:link w:val="RodapCarcter"/>
    <w:uiPriority w:val="99"/>
    <w:unhideWhenUsed/>
    <w:rsid w:val="003252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3252B2"/>
    <w:rPr>
      <w:lang w:val="en-GB"/>
    </w:rPr>
  </w:style>
  <w:style w:type="table" w:styleId="Tabelacomgrelha">
    <w:name w:val="Table Grid"/>
    <w:basedOn w:val="Tabelanormal"/>
    <w:uiPriority w:val="59"/>
    <w:rsid w:val="00677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Cor3">
    <w:name w:val="Light List Accent 3"/>
    <w:basedOn w:val="Tabelanormal"/>
    <w:uiPriority w:val="61"/>
    <w:rsid w:val="00C62A4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2034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Utilizador</cp:lastModifiedBy>
  <cp:revision>3</cp:revision>
  <dcterms:created xsi:type="dcterms:W3CDTF">2012-07-03T09:37:00Z</dcterms:created>
  <dcterms:modified xsi:type="dcterms:W3CDTF">2015-04-13T14:43:00Z</dcterms:modified>
</cp:coreProperties>
</file>